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1446"/>
        <w:jc w:val="center"/>
        <w:rPr>
          <w:rFonts w:ascii="宋体" w:eastAsia="宋体" w:cs="仿宋"/>
          <w:b/>
          <w:bCs/>
          <w:sz w:val="56"/>
          <w:szCs w:val="56"/>
        </w:rPr>
      </w:pPr>
    </w:p>
    <w:p>
      <w:pPr>
        <w:spacing w:line="288" w:lineRule="auto"/>
        <w:jc w:val="center"/>
        <w:rPr>
          <w:rFonts w:ascii="宋体" w:eastAsia="宋体" w:cs="仿宋"/>
          <w:b/>
          <w:bCs/>
          <w:sz w:val="56"/>
          <w:szCs w:val="56"/>
        </w:rPr>
      </w:pPr>
    </w:p>
    <w:p>
      <w:pPr>
        <w:pStyle w:val="10"/>
        <w:spacing w:line="288" w:lineRule="auto"/>
      </w:pPr>
    </w:p>
    <w:p>
      <w:pPr>
        <w:spacing w:line="288" w:lineRule="auto"/>
        <w:jc w:val="center"/>
        <w:rPr>
          <w:rFonts w:ascii="宋体" w:eastAsia="宋体" w:cs="仿宋"/>
          <w:b/>
          <w:bCs/>
          <w:sz w:val="84"/>
          <w:szCs w:val="84"/>
        </w:rPr>
      </w:pPr>
      <w:r>
        <w:rPr>
          <w:rFonts w:hint="eastAsia" w:ascii="宋体" w:eastAsia="宋体" w:cs="仿宋"/>
          <w:b/>
          <w:bCs/>
          <w:spacing w:val="182"/>
          <w:kern w:val="0"/>
          <w:sz w:val="84"/>
          <w:szCs w:val="84"/>
        </w:rPr>
        <w:t>招标文</w:t>
      </w:r>
      <w:r>
        <w:rPr>
          <w:rFonts w:hint="eastAsia" w:ascii="宋体" w:eastAsia="宋体" w:cs="仿宋"/>
          <w:b/>
          <w:bCs/>
          <w:spacing w:val="1"/>
          <w:kern w:val="0"/>
          <w:sz w:val="84"/>
          <w:szCs w:val="84"/>
        </w:rPr>
        <w:t>件</w:t>
      </w:r>
    </w:p>
    <w:p>
      <w:pPr>
        <w:spacing w:line="288" w:lineRule="auto"/>
        <w:ind w:firstLine="883"/>
        <w:jc w:val="center"/>
        <w:rPr>
          <w:rFonts w:ascii="宋体" w:eastAsia="宋体" w:cs="仿宋"/>
          <w:b/>
          <w:bCs/>
          <w:sz w:val="40"/>
          <w:szCs w:val="40"/>
        </w:rPr>
      </w:pPr>
    </w:p>
    <w:p>
      <w:pPr>
        <w:spacing w:line="288" w:lineRule="auto"/>
        <w:jc w:val="center"/>
        <w:rPr>
          <w:rFonts w:ascii="宋体" w:eastAsia="宋体" w:cs="仿宋"/>
          <w:b/>
          <w:bCs/>
          <w:sz w:val="28"/>
          <w:szCs w:val="28"/>
          <w:u w:val="single"/>
        </w:rPr>
      </w:pPr>
    </w:p>
    <w:p>
      <w:pPr>
        <w:spacing w:line="288" w:lineRule="auto"/>
        <w:ind w:firstLine="643"/>
        <w:jc w:val="center"/>
        <w:rPr>
          <w:rFonts w:ascii="宋体" w:eastAsia="宋体" w:cs="仿宋"/>
          <w:b/>
          <w:bCs/>
          <w:sz w:val="28"/>
          <w:szCs w:val="28"/>
        </w:rPr>
      </w:pPr>
    </w:p>
    <w:p>
      <w:pPr>
        <w:spacing w:line="288" w:lineRule="auto"/>
        <w:jc w:val="center"/>
        <w:rPr>
          <w:rFonts w:ascii="宋体" w:eastAsia="宋体" w:cs="仿宋"/>
          <w:b/>
          <w:bCs/>
          <w:sz w:val="36"/>
          <w:szCs w:val="36"/>
        </w:rPr>
      </w:pPr>
      <w:r>
        <w:rPr>
          <w:rFonts w:hint="eastAsia" w:ascii="宋体" w:eastAsia="宋体" w:cs="仿宋"/>
          <w:b/>
          <w:bCs/>
          <w:sz w:val="36"/>
          <w:szCs w:val="36"/>
        </w:rPr>
        <w:t xml:space="preserve">招标编号:2024-FZSG066 </w:t>
      </w:r>
    </w:p>
    <w:p>
      <w:pPr>
        <w:spacing w:line="288" w:lineRule="auto"/>
        <w:jc w:val="center"/>
        <w:rPr>
          <w:rFonts w:ascii="宋体" w:eastAsia="宋体" w:cs="仿宋"/>
          <w:b/>
          <w:bCs/>
          <w:sz w:val="36"/>
          <w:szCs w:val="36"/>
        </w:rPr>
      </w:pPr>
      <w:r>
        <w:rPr>
          <w:rFonts w:hint="eastAsia" w:ascii="宋体" w:eastAsia="宋体" w:cs="仿宋"/>
          <w:b/>
          <w:bCs/>
          <w:sz w:val="36"/>
          <w:szCs w:val="36"/>
        </w:rPr>
        <w:t>项目名称：福建龙岩锦泰工贸有限责任公司动态奖励物资配送服务供应商采购项目</w:t>
      </w:r>
    </w:p>
    <w:p>
      <w:pPr>
        <w:spacing w:line="288" w:lineRule="auto"/>
        <w:ind w:firstLine="562"/>
        <w:jc w:val="center"/>
        <w:rPr>
          <w:rFonts w:ascii="宋体" w:eastAsia="宋体" w:cs="仿宋"/>
          <w:b/>
          <w:bCs/>
          <w:sz w:val="24"/>
        </w:rPr>
      </w:pPr>
    </w:p>
    <w:p>
      <w:pPr>
        <w:spacing w:line="288" w:lineRule="auto"/>
        <w:ind w:firstLine="562"/>
        <w:jc w:val="center"/>
        <w:rPr>
          <w:rFonts w:ascii="宋体" w:eastAsia="宋体" w:cs="仿宋"/>
          <w:b/>
          <w:bCs/>
          <w:sz w:val="24"/>
        </w:rPr>
      </w:pPr>
    </w:p>
    <w:p>
      <w:pPr>
        <w:pStyle w:val="20"/>
        <w:spacing w:line="288" w:lineRule="auto"/>
        <w:ind w:firstLine="241"/>
        <w:rPr>
          <w:rFonts w:ascii="宋体" w:eastAsia="宋体" w:cs="仿宋"/>
          <w:b/>
          <w:bCs/>
          <w:sz w:val="24"/>
        </w:rPr>
      </w:pPr>
    </w:p>
    <w:p>
      <w:pPr>
        <w:pStyle w:val="20"/>
        <w:spacing w:line="288" w:lineRule="auto"/>
        <w:ind w:firstLine="241"/>
        <w:rPr>
          <w:rFonts w:ascii="宋体" w:eastAsia="宋体" w:cs="仿宋"/>
          <w:b/>
          <w:bCs/>
          <w:sz w:val="24"/>
        </w:rPr>
      </w:pPr>
    </w:p>
    <w:p>
      <w:pPr>
        <w:spacing w:line="288" w:lineRule="auto"/>
        <w:ind w:firstLine="602"/>
        <w:jc w:val="center"/>
        <w:rPr>
          <w:rFonts w:ascii="宋体" w:eastAsia="宋体" w:cs="仿宋"/>
          <w:b/>
          <w:bCs/>
          <w:szCs w:val="32"/>
          <w:u w:val="single"/>
        </w:rPr>
      </w:pPr>
      <w:r>
        <w:rPr>
          <w:rFonts w:hint="eastAsia" w:ascii="宋体" w:eastAsia="宋体" w:cs="仿宋"/>
          <w:b/>
          <w:bCs/>
          <w:szCs w:val="32"/>
        </w:rPr>
        <w:t>招标人：</w:t>
      </w:r>
      <w:r>
        <w:rPr>
          <w:rFonts w:hint="eastAsia" w:ascii="宋体" w:eastAsia="宋体" w:cs="仿宋"/>
          <w:b/>
          <w:bCs/>
          <w:szCs w:val="32"/>
          <w:u w:val="single"/>
        </w:rPr>
        <w:t>福建龙岩锦泰工贸有限责任公司</w:t>
      </w:r>
    </w:p>
    <w:p>
      <w:pPr>
        <w:spacing w:line="288" w:lineRule="auto"/>
        <w:ind w:firstLine="602"/>
        <w:jc w:val="center"/>
        <w:rPr>
          <w:rFonts w:ascii="宋体" w:eastAsia="宋体" w:cs="仿宋"/>
          <w:b/>
          <w:bCs/>
          <w:szCs w:val="32"/>
          <w:u w:val="single"/>
        </w:rPr>
      </w:pPr>
      <w:r>
        <w:rPr>
          <w:rFonts w:hint="eastAsia" w:ascii="宋体" w:eastAsia="宋体" w:cs="仿宋"/>
          <w:b/>
          <w:bCs/>
          <w:szCs w:val="32"/>
        </w:rPr>
        <w:t>招标代理机构：</w:t>
      </w:r>
      <w:r>
        <w:rPr>
          <w:rFonts w:hint="eastAsia" w:ascii="宋体" w:eastAsia="宋体" w:cs="仿宋"/>
          <w:b/>
          <w:bCs/>
          <w:szCs w:val="32"/>
          <w:u w:val="single"/>
        </w:rPr>
        <w:t>福建中实招标有限公司</w:t>
      </w:r>
    </w:p>
    <w:p>
      <w:pPr>
        <w:spacing w:line="288" w:lineRule="auto"/>
        <w:jc w:val="center"/>
        <w:rPr>
          <w:rFonts w:ascii="宋体" w:eastAsia="宋体" w:cs="仿宋"/>
          <w:b/>
          <w:bCs/>
          <w:szCs w:val="32"/>
          <w:u w:val="single"/>
        </w:rPr>
      </w:pPr>
      <w:r>
        <w:rPr>
          <w:rFonts w:hint="eastAsia" w:ascii="宋体" w:eastAsia="宋体" w:cs="仿宋"/>
          <w:b/>
          <w:bCs/>
          <w:szCs w:val="32"/>
        </w:rPr>
        <w:t>2024年</w:t>
      </w:r>
      <w:r>
        <w:rPr>
          <w:rFonts w:hint="eastAsia" w:ascii="宋体" w:eastAsia="宋体" w:cs="仿宋"/>
          <w:b/>
          <w:bCs/>
          <w:szCs w:val="32"/>
          <w:lang w:val="en-US" w:eastAsia="zh-CN"/>
        </w:rPr>
        <w:t>4</w:t>
      </w:r>
      <w:r>
        <w:rPr>
          <w:rFonts w:hint="eastAsia" w:ascii="宋体" w:eastAsia="宋体" w:cs="仿宋"/>
          <w:b/>
          <w:bCs/>
          <w:szCs w:val="32"/>
        </w:rPr>
        <w:t>月</w:t>
      </w:r>
    </w:p>
    <w:p>
      <w:pPr>
        <w:spacing w:line="288" w:lineRule="auto"/>
        <w:ind w:firstLine="643"/>
        <w:jc w:val="center"/>
        <w:rPr>
          <w:rFonts w:ascii="宋体" w:eastAsia="宋体" w:cs="仿宋"/>
          <w:b/>
          <w:bCs/>
          <w:sz w:val="28"/>
          <w:szCs w:val="28"/>
        </w:rPr>
      </w:pPr>
      <w:r>
        <w:rPr>
          <w:rFonts w:hint="eastAsia" w:ascii="宋体" w:eastAsia="宋体" w:cs="仿宋"/>
          <w:b/>
          <w:bCs/>
          <w:sz w:val="28"/>
          <w:szCs w:val="28"/>
        </w:rPr>
        <w:t xml:space="preserve"> </w:t>
      </w:r>
    </w:p>
    <w:p>
      <w:pPr>
        <w:spacing w:line="288" w:lineRule="auto"/>
        <w:ind w:firstLine="643"/>
        <w:jc w:val="center"/>
        <w:rPr>
          <w:rFonts w:ascii="宋体" w:eastAsia="宋体" w:cs="仿宋"/>
          <w:b/>
          <w:bCs/>
          <w:sz w:val="24"/>
        </w:rPr>
        <w:sectPr>
          <w:headerReference r:id="rId4" w:type="first"/>
          <w:footerReference r:id="rId6" w:type="first"/>
          <w:headerReference r:id="rId3" w:type="default"/>
          <w:footerReference r:id="rId5" w:type="default"/>
          <w:pgSz w:w="11907" w:h="16840"/>
          <w:pgMar w:top="1287" w:right="1440" w:bottom="1440" w:left="1440" w:header="720" w:footer="720" w:gutter="0"/>
          <w:cols w:space="720" w:num="1"/>
          <w:titlePg/>
          <w:docGrid w:type="linesAndChars" w:linePitch="435" w:charSpace="0"/>
        </w:sectPr>
      </w:pPr>
    </w:p>
    <w:p>
      <w:pPr>
        <w:spacing w:line="288" w:lineRule="auto"/>
        <w:ind w:firstLine="643"/>
        <w:jc w:val="center"/>
        <w:rPr>
          <w:rFonts w:ascii="宋体" w:eastAsia="宋体" w:cs="仿宋"/>
          <w:b/>
          <w:bCs/>
          <w:sz w:val="24"/>
        </w:rPr>
      </w:pPr>
      <w:r>
        <w:rPr>
          <w:rFonts w:hint="eastAsia" w:ascii="宋体" w:eastAsia="宋体" w:cs="仿宋"/>
          <w:b/>
          <w:bCs/>
          <w:sz w:val="24"/>
        </w:rPr>
        <w:t>目   录</w:t>
      </w:r>
    </w:p>
    <w:p>
      <w:pPr>
        <w:pStyle w:val="10"/>
        <w:spacing w:line="288" w:lineRule="auto"/>
      </w:pPr>
    </w:p>
    <w:p>
      <w:pPr>
        <w:pStyle w:val="15"/>
        <w:tabs>
          <w:tab w:val="right" w:leader="dot" w:pos="9027"/>
        </w:tabs>
        <w:spacing w:line="288"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"1-2" \h \z \u </w:instrText>
      </w:r>
      <w:r>
        <w:rPr>
          <w:rFonts w:hint="eastAsia" w:ascii="宋体" w:hAnsi="宋体" w:cs="宋体"/>
          <w:sz w:val="24"/>
          <w:szCs w:val="24"/>
        </w:rPr>
        <w:fldChar w:fldCharType="separate"/>
      </w:r>
      <w:bookmarkStart w:id="0" w:name="_Toc28016"/>
      <w:r>
        <w:rPr>
          <w:rFonts w:hint="eastAsia" w:ascii="宋体" w:hAnsi="宋体" w:cs="宋体"/>
          <w:sz w:val="24"/>
          <w:szCs w:val="24"/>
        </w:rPr>
        <w:fldChar w:fldCharType="begin"/>
      </w:r>
      <w:r>
        <w:rPr>
          <w:rFonts w:hint="eastAsia" w:ascii="宋体" w:hAnsi="宋体" w:cs="宋体"/>
          <w:sz w:val="24"/>
          <w:szCs w:val="24"/>
        </w:rPr>
        <w:instrText xml:space="preserve"> HYPERLINK \l _Toc27452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p>
    <w:p>
      <w:pPr>
        <w:pStyle w:val="15"/>
        <w:tabs>
          <w:tab w:val="right" w:leader="dot" w:pos="9027"/>
        </w:tabs>
        <w:spacing w:line="288" w:lineRule="auto"/>
        <w:rPr>
          <w:rFonts w:ascii="宋体" w:hAnsi="宋体" w:cs="宋体"/>
          <w:sz w:val="24"/>
          <w:szCs w:val="24"/>
        </w:rPr>
      </w:pPr>
      <w:r>
        <w:fldChar w:fldCharType="begin"/>
      </w:r>
      <w:r>
        <w:instrText xml:space="preserve"> HYPERLINK \l "_Toc605"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t>7</w:t>
      </w:r>
      <w:r>
        <w:rPr>
          <w:rFonts w:hint="eastAsia" w:ascii="宋体" w:hAnsi="宋体" w:cs="宋体"/>
          <w:sz w:val="24"/>
          <w:szCs w:val="24"/>
        </w:rPr>
        <w:fldChar w:fldCharType="end"/>
      </w:r>
    </w:p>
    <w:p>
      <w:pPr>
        <w:pStyle w:val="15"/>
        <w:tabs>
          <w:tab w:val="right" w:leader="dot" w:pos="9027"/>
        </w:tabs>
        <w:spacing w:line="288" w:lineRule="auto"/>
        <w:rPr>
          <w:rFonts w:ascii="宋体" w:hAnsi="宋体" w:cs="宋体"/>
          <w:sz w:val="24"/>
          <w:szCs w:val="24"/>
        </w:rPr>
      </w:pPr>
      <w:r>
        <w:fldChar w:fldCharType="begin"/>
      </w:r>
      <w:r>
        <w:instrText xml:space="preserve"> HYPERLINK \l "_Toc24078" </w:instrText>
      </w:r>
      <w:r>
        <w:fldChar w:fldCharType="separate"/>
      </w:r>
      <w:r>
        <w:rPr>
          <w:rFonts w:hint="eastAsia" w:ascii="宋体" w:hAnsi="宋体" w:cs="宋体"/>
          <w:sz w:val="24"/>
          <w:szCs w:val="24"/>
        </w:rPr>
        <w:t>第三章  招标内容及要求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_Toc24078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027"/>
        </w:tabs>
        <w:spacing w:line="288" w:lineRule="auto"/>
        <w:rPr>
          <w:rFonts w:ascii="宋体" w:hAnsi="宋体" w:cs="宋体"/>
          <w:sz w:val="24"/>
          <w:szCs w:val="24"/>
        </w:rPr>
      </w:pPr>
      <w:r>
        <w:fldChar w:fldCharType="begin"/>
      </w:r>
      <w:r>
        <w:instrText xml:space="preserve"> HYPERLINK \l "_Toc6446" </w:instrText>
      </w:r>
      <w:r>
        <w:fldChar w:fldCharType="separate"/>
      </w:r>
      <w:r>
        <w:rPr>
          <w:rFonts w:hint="eastAsia" w:ascii="宋体" w:hAnsi="宋体" w:cs="宋体"/>
          <w:sz w:val="24"/>
          <w:szCs w:val="24"/>
        </w:rPr>
        <w:t>第四章 合同条款及格式</w:t>
      </w:r>
      <w:r>
        <w:rPr>
          <w:rFonts w:hint="eastAsia" w:ascii="宋体" w:hAnsi="宋体" w:cs="宋体"/>
          <w:sz w:val="24"/>
          <w:szCs w:val="24"/>
        </w:rPr>
        <w:tab/>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t>2</w:t>
      </w:r>
    </w:p>
    <w:p>
      <w:pPr>
        <w:pStyle w:val="15"/>
        <w:tabs>
          <w:tab w:val="right" w:leader="dot" w:pos="9027"/>
        </w:tabs>
        <w:spacing w:line="288" w:lineRule="auto"/>
        <w:rPr>
          <w:rFonts w:ascii="宋体" w:hAnsi="宋体" w:cs="宋体"/>
          <w:sz w:val="24"/>
          <w:szCs w:val="24"/>
        </w:rPr>
      </w:pPr>
      <w:r>
        <w:fldChar w:fldCharType="begin"/>
      </w:r>
      <w:r>
        <w:instrText xml:space="preserve"> HYPERLINK \l "_Toc6446" </w:instrText>
      </w:r>
      <w:r>
        <w:fldChar w:fldCharType="separate"/>
      </w:r>
      <w:r>
        <w:rPr>
          <w:rFonts w:hint="eastAsia" w:ascii="宋体" w:hAnsi="宋体" w:cs="宋体"/>
          <w:sz w:val="24"/>
          <w:szCs w:val="24"/>
        </w:rPr>
        <w:t>第五章 投标文件格式</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46</w:t>
      </w:r>
    </w:p>
    <w:p>
      <w:pPr>
        <w:pStyle w:val="4"/>
        <w:spacing w:line="288" w:lineRule="auto"/>
        <w:ind w:firstLine="0" w:firstLineChars="0"/>
        <w:jc w:val="center"/>
        <w:rPr>
          <w:rFonts w:ascii="宋体" w:cs="仿宋"/>
          <w:sz w:val="36"/>
          <w:szCs w:val="36"/>
        </w:rPr>
      </w:pPr>
      <w:r>
        <w:rPr>
          <w:rFonts w:hint="eastAsia" w:ascii="宋体" w:hAnsi="宋体" w:cs="宋体"/>
          <w:sz w:val="24"/>
          <w:szCs w:val="24"/>
        </w:rPr>
        <w:fldChar w:fldCharType="end"/>
      </w:r>
      <w:bookmarkStart w:id="1" w:name="_Toc9467"/>
      <w:bookmarkStart w:id="2" w:name="_Toc18379"/>
      <w:bookmarkStart w:id="3" w:name="_Toc27452"/>
      <w:r>
        <w:rPr>
          <w:rFonts w:hint="eastAsia" w:ascii="宋体" w:cs="仿宋"/>
          <w:sz w:val="24"/>
          <w:szCs w:val="24"/>
        </w:rPr>
        <w:br w:type="page"/>
      </w:r>
      <w:bookmarkStart w:id="4" w:name="_Toc463016729"/>
      <w:bookmarkStart w:id="5" w:name="_Toc435036499"/>
      <w:bookmarkStart w:id="6" w:name="_Toc460537681"/>
      <w:bookmarkStart w:id="7" w:name="_Toc30171785"/>
      <w:r>
        <w:rPr>
          <w:rFonts w:hint="eastAsia" w:ascii="宋体" w:cs="仿宋"/>
          <w:sz w:val="36"/>
          <w:szCs w:val="36"/>
        </w:rPr>
        <w:t xml:space="preserve">第一章  </w:t>
      </w:r>
      <w:bookmarkEnd w:id="0"/>
      <w:bookmarkEnd w:id="1"/>
      <w:bookmarkEnd w:id="4"/>
      <w:bookmarkEnd w:id="5"/>
      <w:bookmarkEnd w:id="6"/>
      <w:r>
        <w:rPr>
          <w:rFonts w:hint="eastAsia" w:ascii="宋体" w:cs="仿宋"/>
          <w:sz w:val="36"/>
          <w:szCs w:val="36"/>
        </w:rPr>
        <w:t>招标公告</w:t>
      </w:r>
      <w:bookmarkEnd w:id="2"/>
      <w:bookmarkEnd w:id="3"/>
      <w:bookmarkEnd w:id="7"/>
    </w:p>
    <w:p>
      <w:pPr>
        <w:spacing w:line="288" w:lineRule="auto"/>
        <w:ind w:firstLine="480" w:firstLineChars="200"/>
        <w:rPr>
          <w:rFonts w:ascii="宋体" w:hAnsi="宋体" w:eastAsia="宋体" w:cs="宋体"/>
          <w:sz w:val="24"/>
        </w:rPr>
      </w:pPr>
      <w:r>
        <w:rPr>
          <w:rFonts w:hint="eastAsia" w:ascii="宋体" w:hAnsi="宋体" w:eastAsia="宋体" w:cs="宋体"/>
          <w:sz w:val="24"/>
          <w:u w:val="single"/>
        </w:rPr>
        <w:t>福建中实招标有限公司</w:t>
      </w:r>
      <w:r>
        <w:rPr>
          <w:rFonts w:hint="eastAsia" w:ascii="宋体" w:hAnsi="宋体" w:eastAsia="宋体" w:cs="宋体"/>
          <w:sz w:val="24"/>
        </w:rPr>
        <w:t>受</w:t>
      </w:r>
      <w:r>
        <w:rPr>
          <w:rFonts w:hint="eastAsia" w:ascii="宋体" w:hAnsi="宋体" w:eastAsia="宋体" w:cs="宋体"/>
          <w:sz w:val="24"/>
          <w:u w:val="single"/>
        </w:rPr>
        <w:t>福建龙岩锦泰工贸有限责任公司</w:t>
      </w:r>
      <w:r>
        <w:rPr>
          <w:rFonts w:hint="eastAsia" w:ascii="宋体" w:hAnsi="宋体" w:eastAsia="宋体" w:cs="宋体"/>
          <w:sz w:val="24"/>
        </w:rPr>
        <w:t>委托，对</w:t>
      </w:r>
      <w:r>
        <w:rPr>
          <w:rFonts w:hint="eastAsia" w:ascii="宋体" w:hAnsi="宋体" w:eastAsia="宋体" w:cs="宋体"/>
          <w:bCs/>
          <w:sz w:val="24"/>
          <w:u w:val="single"/>
        </w:rPr>
        <w:t>福建龙岩锦泰工贸有限责任公司动态奖励物资配送服务供应商采购项目</w:t>
      </w:r>
      <w:r>
        <w:rPr>
          <w:rFonts w:hint="eastAsia" w:ascii="宋体" w:hAnsi="宋体" w:eastAsia="宋体" w:cs="宋体"/>
          <w:sz w:val="24"/>
        </w:rPr>
        <w:t>进行</w:t>
      </w:r>
      <w:r>
        <w:rPr>
          <w:rFonts w:hint="eastAsia" w:ascii="宋体" w:hAnsi="宋体" w:eastAsia="宋体" w:cs="宋体"/>
          <w:sz w:val="24"/>
          <w:u w:val="single"/>
        </w:rPr>
        <w:t>公开招标</w:t>
      </w:r>
      <w:r>
        <w:rPr>
          <w:rFonts w:hint="eastAsia" w:ascii="宋体" w:hAnsi="宋体" w:eastAsia="宋体" w:cs="宋体"/>
          <w:sz w:val="24"/>
        </w:rPr>
        <w:t>，现欢迎收到本招标公告的投标人前来提交密封的投标。</w:t>
      </w:r>
    </w:p>
    <w:p>
      <w:pPr>
        <w:spacing w:line="288" w:lineRule="auto"/>
        <w:ind w:firstLine="720" w:firstLineChars="300"/>
        <w:rPr>
          <w:rFonts w:ascii="宋体" w:hAnsi="宋体" w:eastAsia="宋体" w:cs="宋体"/>
          <w:sz w:val="24"/>
        </w:rPr>
      </w:pPr>
      <w:r>
        <w:rPr>
          <w:rFonts w:hint="eastAsia" w:ascii="宋体" w:hAnsi="宋体" w:eastAsia="宋体" w:cs="宋体"/>
          <w:sz w:val="24"/>
        </w:rPr>
        <w:t>1.招标编号：2024-FZSG066</w:t>
      </w:r>
    </w:p>
    <w:p>
      <w:pPr>
        <w:spacing w:line="288" w:lineRule="auto"/>
        <w:ind w:firstLine="720" w:firstLineChars="300"/>
        <w:rPr>
          <w:rFonts w:ascii="宋体" w:hAnsi="宋体" w:eastAsia="宋体" w:cs="宋体"/>
          <w:sz w:val="24"/>
        </w:rPr>
      </w:pPr>
      <w:r>
        <w:rPr>
          <w:rFonts w:hint="eastAsia" w:ascii="宋体" w:hAnsi="宋体" w:eastAsia="宋体" w:cs="宋体"/>
          <w:sz w:val="24"/>
        </w:rPr>
        <w:t>2.招标内容一览表</w:t>
      </w:r>
    </w:p>
    <w:tbl>
      <w:tblPr>
        <w:tblStyle w:val="21"/>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41"/>
        <w:gridCol w:w="2564"/>
        <w:gridCol w:w="999"/>
        <w:gridCol w:w="111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377"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合同包号</w:t>
            </w:r>
          </w:p>
        </w:tc>
        <w:tc>
          <w:tcPr>
            <w:tcW w:w="1144"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项目名称</w:t>
            </w:r>
          </w:p>
        </w:tc>
        <w:tc>
          <w:tcPr>
            <w:tcW w:w="1369"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主要服务标准及要求</w:t>
            </w:r>
          </w:p>
        </w:tc>
        <w:tc>
          <w:tcPr>
            <w:tcW w:w="534"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数量</w:t>
            </w:r>
          </w:p>
        </w:tc>
        <w:tc>
          <w:tcPr>
            <w:tcW w:w="594"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服务期</w:t>
            </w:r>
          </w:p>
        </w:tc>
        <w:tc>
          <w:tcPr>
            <w:tcW w:w="980"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377" w:type="pct"/>
            <w:vAlign w:val="center"/>
          </w:tcPr>
          <w:p>
            <w:pPr>
              <w:spacing w:line="288" w:lineRule="auto"/>
              <w:jc w:val="center"/>
              <w:rPr>
                <w:rFonts w:ascii="宋体" w:hAnsi="宋体" w:eastAsia="宋体" w:cs="宋体"/>
                <w:b/>
                <w:sz w:val="24"/>
              </w:rPr>
            </w:pPr>
            <w:r>
              <w:rPr>
                <w:rFonts w:ascii="宋体" w:hAnsi="宋体" w:eastAsia="宋体" w:cs="宋体"/>
                <w:sz w:val="24"/>
              </w:rPr>
              <w:t>1</w:t>
            </w:r>
          </w:p>
        </w:tc>
        <w:tc>
          <w:tcPr>
            <w:tcW w:w="1144" w:type="pct"/>
            <w:vAlign w:val="center"/>
          </w:tcPr>
          <w:p>
            <w:pPr>
              <w:spacing w:line="288" w:lineRule="auto"/>
              <w:jc w:val="center"/>
              <w:rPr>
                <w:rFonts w:ascii="宋体" w:hAnsi="宋体" w:eastAsia="宋体" w:cs="宋体"/>
                <w:b/>
                <w:sz w:val="24"/>
              </w:rPr>
            </w:pPr>
            <w:r>
              <w:rPr>
                <w:rFonts w:hint="eastAsia" w:ascii="宋体" w:hAnsi="宋体" w:eastAsia="宋体" w:cs="宋体"/>
                <w:bCs/>
                <w:sz w:val="24"/>
                <w:u w:val="single"/>
              </w:rPr>
              <w:t>动态奖励物资配送服务供应商采购</w:t>
            </w:r>
          </w:p>
        </w:tc>
        <w:tc>
          <w:tcPr>
            <w:tcW w:w="1369" w:type="pct"/>
            <w:vAlign w:val="center"/>
          </w:tcPr>
          <w:p>
            <w:pPr>
              <w:spacing w:line="288" w:lineRule="auto"/>
              <w:jc w:val="center"/>
              <w:rPr>
                <w:rFonts w:ascii="宋体" w:hAnsi="宋体" w:eastAsia="宋体" w:cs="宋体"/>
                <w:b/>
                <w:sz w:val="24"/>
              </w:rPr>
            </w:pPr>
            <w:r>
              <w:rPr>
                <w:rFonts w:hint="eastAsia" w:ascii="宋体" w:hAnsi="宋体" w:eastAsia="宋体" w:cs="宋体"/>
                <w:sz w:val="24"/>
              </w:rPr>
              <w:t>详见招标文件第三章“招标内容及要求”</w:t>
            </w:r>
          </w:p>
        </w:tc>
        <w:tc>
          <w:tcPr>
            <w:tcW w:w="534" w:type="pct"/>
            <w:vAlign w:val="center"/>
          </w:tcPr>
          <w:p>
            <w:pPr>
              <w:spacing w:line="288" w:lineRule="auto"/>
              <w:jc w:val="center"/>
              <w:rPr>
                <w:rFonts w:ascii="宋体" w:hAnsi="宋体" w:eastAsia="宋体" w:cs="宋体"/>
                <w:b/>
                <w:sz w:val="24"/>
              </w:rPr>
            </w:pPr>
            <w:r>
              <w:rPr>
                <w:rFonts w:hint="eastAsia" w:ascii="宋体" w:hAnsi="宋体" w:eastAsia="宋体" w:cs="宋体"/>
                <w:sz w:val="24"/>
              </w:rPr>
              <w:t>1项</w:t>
            </w:r>
          </w:p>
        </w:tc>
        <w:tc>
          <w:tcPr>
            <w:tcW w:w="594" w:type="pct"/>
            <w:vAlign w:val="center"/>
          </w:tcPr>
          <w:p>
            <w:pPr>
              <w:spacing w:line="288" w:lineRule="auto"/>
              <w:jc w:val="center"/>
              <w:rPr>
                <w:rFonts w:ascii="宋体" w:hAnsi="宋体" w:eastAsia="宋体" w:cs="宋体"/>
                <w:b/>
                <w:sz w:val="24"/>
              </w:rPr>
            </w:pPr>
            <w:r>
              <w:rPr>
                <w:rFonts w:hint="eastAsia" w:ascii="宋体" w:hAnsi="宋体" w:eastAsia="宋体" w:cs="宋体"/>
                <w:sz w:val="24"/>
              </w:rPr>
              <w:t>2年</w:t>
            </w:r>
          </w:p>
        </w:tc>
        <w:tc>
          <w:tcPr>
            <w:tcW w:w="980" w:type="pct"/>
            <w:vAlign w:val="center"/>
          </w:tcPr>
          <w:p>
            <w:pPr>
              <w:spacing w:line="288" w:lineRule="auto"/>
              <w:jc w:val="center"/>
              <w:rPr>
                <w:rFonts w:ascii="宋体" w:hAnsi="宋体" w:eastAsia="宋体" w:cs="宋体"/>
                <w:b/>
                <w:sz w:val="24"/>
              </w:rPr>
            </w:pPr>
            <w:r>
              <w:rPr>
                <w:rFonts w:hint="eastAsia" w:ascii="宋体" w:hAnsi="宋体" w:eastAsia="宋体" w:cs="宋体"/>
                <w:sz w:val="24"/>
              </w:rPr>
              <w:t>500万元</w:t>
            </w:r>
          </w:p>
        </w:tc>
      </w:tr>
    </w:tbl>
    <w:p>
      <w:pPr>
        <w:spacing w:line="288" w:lineRule="auto"/>
        <w:ind w:firstLine="480" w:firstLineChars="200"/>
        <w:rPr>
          <w:rFonts w:ascii="宋体" w:hAnsi="宋体" w:eastAsia="宋体" w:cs="宋体"/>
          <w:sz w:val="24"/>
        </w:rPr>
      </w:pPr>
      <w:r>
        <w:rPr>
          <w:rFonts w:hint="eastAsia" w:ascii="宋体" w:hAnsi="宋体" w:eastAsia="宋体" w:cs="宋体"/>
          <w:sz w:val="24"/>
        </w:rPr>
        <w:t>2.1本项目按合同包进行授标（本项目共1个合同包），投标人应对上述整个合同包的服务按照招标文件要求进行完整投标，不得仅对同一个合同包中的部分服务内容进行投标，不得偏离招标文件要求的格式进行投标，否则将被视为未实质性响应招标文件要求，其投标文件将被拒绝。</w:t>
      </w:r>
    </w:p>
    <w:p>
      <w:pPr>
        <w:pStyle w:val="9"/>
        <w:ind w:firstLine="480" w:firstLineChars="200"/>
      </w:pPr>
      <w:r>
        <w:rPr>
          <w:rFonts w:hint="eastAsia" w:ascii="宋体" w:hAnsi="宋体" w:eastAsia="宋体" w:cs="宋体"/>
          <w:sz w:val="24"/>
        </w:rPr>
        <w:t>2.2本项目合同期2年，</w:t>
      </w:r>
      <w:r>
        <w:rPr>
          <w:rFonts w:hint="eastAsia" w:ascii="宋体" w:hAnsi="宋体" w:eastAsia="宋体" w:cs="宋体"/>
          <w:sz w:val="24"/>
          <w:shd w:val="clear" w:color="auto" w:fill="FFFFFF"/>
        </w:rPr>
        <w:t>合同金额为预算金额。</w:t>
      </w:r>
      <w:r>
        <w:rPr>
          <w:rFonts w:hint="eastAsia" w:ascii="宋体" w:hAnsi="宋体" w:eastAsia="宋体" w:cs="宋体"/>
          <w:sz w:val="24"/>
        </w:rPr>
        <w:t>该金额是中标人为完成本项目招标范围内所有内容的所有费用即为配送到招标人指定地点的包干价格，包括但不限于货款、检测费、税费、配送、服务人员的人工费、来往交通费、保险、疫情防控及退换货物所产生的一切费用等。还要考虑到合同中可能出现的索赔和变更</w:t>
      </w:r>
      <w:r>
        <w:rPr>
          <w:rFonts w:hint="eastAsia" w:ascii="宋体" w:hAnsi="宋体" w:eastAsia="宋体" w:cs="宋体"/>
          <w:sz w:val="24"/>
          <w:lang w:val="zh-CN"/>
        </w:rPr>
        <w:t>。</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2.3若合同期满或在合同期内采购金额达到500万元时，则合同自动终止（即视为供货期限届满）。招标人终止合同后至确定新的中标人前临时采购的商品，经招标人提出后，中标人需无条件配合招标人做好后续工作。招标人有权根据实际需要增减所需货物的数量，最终结算以实际数量为准，中标人应充分考虑由此可能导致的各种风险。服务期内累计采购金额，不得超过总预算500万元。</w:t>
      </w:r>
    </w:p>
    <w:p>
      <w:pPr>
        <w:spacing w:line="288" w:lineRule="auto"/>
        <w:ind w:firstLine="480" w:firstLineChars="200"/>
        <w:rPr>
          <w:rFonts w:ascii="宋体" w:hAnsi="宋体" w:eastAsia="宋体" w:cs="宋体"/>
          <w:b/>
          <w:bCs/>
          <w:sz w:val="24"/>
        </w:rPr>
      </w:pPr>
      <w:r>
        <w:rPr>
          <w:rFonts w:hint="eastAsia" w:ascii="宋体" w:hAnsi="宋体" w:eastAsia="宋体" w:cs="宋体"/>
          <w:b/>
          <w:bCs/>
          <w:sz w:val="24"/>
        </w:rPr>
        <w:t>3.投标人资格要求：</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3.1凡有能力提供本招标文件所述货物和服务的，具有法人资格的境内供应商均可能成为合格的投标人。</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3.2投标人应符合下述规定条件，并提交以下资质证明文件：</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①有效营业执照副本复印件；</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②法定代表人授权书原件 (若投标人代表与法定代表人为同一人，无需提供此件)；</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③法定代表人及投标人代表身份证（正、反面）复印件；</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④财务状况报告，依法缴纳税收和社会保障资金的相关材料：</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A、财务状况报告：提供2022年度或2023年度的经审计的财务报告或其基本开户银行出具的资信证明（资信证明注明复印无效的须提供资信证明原件）。</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B、依法缴纳税收的相关材料：提供投标截止时间前六个月内任一个月的缴税证明。</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C、依法缴纳社会保障资金的相关材料：提供投标截止时间前六个月内任一个月缴纳社会保险的凭据（专用收据或社会保险缴纳清单）。</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注：依法免税或不需要缴纳社会保障资金的投标人，应提供相应文件证明其依法免税或不需要缴纳社会保障资金。</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⑤具备履行合同所必需的设备和专业技术能力的证明材料：提供具备履行合同所必须的办公场所的场地证明（属于自有产权的提供产权证复印件；非自有产权的提供产地租赁合同复印件）；专业技术能力的证明材料是指为本项目提供专业人员情况汇总表。</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⑥参加本项目采购活动前3年内在经营活动中没有重大违法记录的书面声明。</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⑦参加本项目采购活动前3年内在经营活动中无行贿犯罪的书面声明。</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⑧投标人须提供参加本项目采购活动前3年内在经营活动中无不良信用记录的书面声明；</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备注：不良信用记录是指列入失信被执行人、重大税收违法案件当事人名单等。</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⑨投标人须具备有效的《食品生产许可证》或《食品经营许可证》或《食品药品经营许可证》或《食品药品生产经营许可证》。须提供相关证件复印件。在投标截止时间前如因国家政策调整，国家有关行政部门有颁发新的食品经营销售方面规定的，应从其规定，但投标人须在投标文件中做出书面说明并附上相关制度规定予以佐证。</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3.3本项目不接受联合体投标。</w:t>
      </w:r>
    </w:p>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注：投标人提交以上文件或证明的所有复印件应是最新（有效）、清晰、加盖持有者公章并注明与原件一致。投标人必须满足以上所有资格条件，有任何一条不满足，都将导致其投标文件按无效标处理。</w:t>
      </w:r>
    </w:p>
    <w:p>
      <w:pPr>
        <w:numPr>
          <w:ilvl w:val="0"/>
          <w:numId w:val="5"/>
        </w:numPr>
        <w:spacing w:line="288" w:lineRule="auto"/>
        <w:ind w:firstLine="480" w:firstLineChars="200"/>
        <w:rPr>
          <w:rFonts w:ascii="宋体" w:hAnsi="宋体" w:eastAsia="宋体" w:cs="宋体"/>
          <w:sz w:val="24"/>
        </w:rPr>
      </w:pPr>
      <w:r>
        <w:rPr>
          <w:rFonts w:hint="eastAsia" w:ascii="宋体" w:hAnsi="宋体" w:eastAsia="宋体" w:cs="宋体"/>
          <w:sz w:val="24"/>
        </w:rPr>
        <w:t>招标文件获取：</w:t>
      </w:r>
    </w:p>
    <w:p>
      <w:pPr>
        <w:spacing w:line="288" w:lineRule="auto"/>
        <w:ind w:firstLine="480" w:firstLineChars="200"/>
        <w:rPr>
          <w:rFonts w:ascii="宋体" w:hAnsi="宋体" w:eastAsia="宋体" w:cs="宋体"/>
          <w:sz w:val="24"/>
        </w:rPr>
      </w:pPr>
      <w:r>
        <w:rPr>
          <w:rFonts w:hint="eastAsia" w:ascii="宋体" w:hAnsi="宋体" w:eastAsia="宋体" w:cs="宋体"/>
          <w:sz w:val="24"/>
        </w:rPr>
        <w:t>4.1招标文件购买(办理报名手续)时间：2024年  月  日至2024年  月  日(公休、节假日除外)，每天上午8:00～12:00，下午14:30～17:30。未经购买招标文件并登记备案的潜在投标人均无资格参加本次投标。递交投标文件时投标人的名称要与购买招标文件的名称相一致，除能提供工商管理部门出具的单位名称变更证明外，否则代理机构将拒绝接收投标文件。</w:t>
      </w:r>
    </w:p>
    <w:p>
      <w:pPr>
        <w:spacing w:line="288" w:lineRule="auto"/>
        <w:ind w:firstLine="480" w:firstLineChars="200"/>
        <w:rPr>
          <w:rFonts w:ascii="宋体" w:hAnsi="宋体" w:eastAsia="宋体" w:cs="宋体"/>
          <w:sz w:val="24"/>
        </w:rPr>
      </w:pPr>
      <w:r>
        <w:rPr>
          <w:rFonts w:hint="eastAsia" w:ascii="宋体" w:hAnsi="宋体" w:eastAsia="宋体" w:cs="宋体"/>
          <w:sz w:val="24"/>
        </w:rPr>
        <w:t>4.2招标文件售价：人民币0元（电子版），售后不退。</w:t>
      </w:r>
    </w:p>
    <w:p>
      <w:pPr>
        <w:spacing w:line="288" w:lineRule="auto"/>
        <w:ind w:firstLine="480" w:firstLineChars="200"/>
        <w:rPr>
          <w:rFonts w:ascii="宋体" w:hAnsi="宋体" w:eastAsia="宋体" w:cs="宋体"/>
          <w:sz w:val="24"/>
        </w:rPr>
      </w:pPr>
      <w:r>
        <w:rPr>
          <w:rFonts w:hint="eastAsia" w:ascii="宋体" w:hAnsi="宋体" w:eastAsia="宋体" w:cs="宋体"/>
          <w:sz w:val="24"/>
        </w:rPr>
        <w:t>4.3获取招标文件的方式：（1）直接至我司办理：提供单位介绍信/授权函，填写报名表。（2）通过邮件办理：将单位介绍信/授权函及报名供应商相关信息（公司名称、联系人、公司电话、手机、电子邮箱、公司地址、参与投标的项目名称及招标文件编号对应合同包）填写清楚发邮件至我司，邮箱：3278074983@qq.com。</w:t>
      </w:r>
    </w:p>
    <w:p>
      <w:pPr>
        <w:spacing w:line="288" w:lineRule="auto"/>
        <w:ind w:firstLine="480" w:firstLineChars="200"/>
        <w:rPr>
          <w:rFonts w:ascii="宋体" w:hAnsi="宋体" w:eastAsia="宋体" w:cs="宋体"/>
          <w:sz w:val="24"/>
        </w:rPr>
      </w:pPr>
      <w:r>
        <w:rPr>
          <w:rFonts w:hint="eastAsia" w:ascii="宋体" w:hAnsi="宋体" w:eastAsia="宋体" w:cs="宋体"/>
          <w:sz w:val="24"/>
        </w:rPr>
        <w:t>4.4招标文件购买地点：</w:t>
      </w:r>
      <w:r>
        <w:rPr>
          <w:rFonts w:hint="eastAsia" w:ascii="宋体" w:hAnsi="宋体" w:eastAsia="宋体" w:cs="宋体"/>
          <w:sz w:val="24"/>
          <w:u w:val="single"/>
        </w:rPr>
        <w:t>福州市鼓楼区华林路201号华林大厦10层福建中实招标有限公司</w:t>
      </w:r>
      <w:r>
        <w:rPr>
          <w:rFonts w:hint="eastAsia" w:ascii="宋体" w:hAnsi="宋体" w:eastAsia="宋体" w:cs="宋体"/>
          <w:sz w:val="24"/>
        </w:rPr>
        <w:t>。</w:t>
      </w:r>
    </w:p>
    <w:p>
      <w:pPr>
        <w:spacing w:line="288" w:lineRule="auto"/>
        <w:ind w:firstLine="480" w:firstLineChars="200"/>
        <w:rPr>
          <w:rFonts w:ascii="宋体" w:hAnsi="宋体" w:eastAsia="宋体" w:cs="宋体"/>
          <w:sz w:val="24"/>
        </w:rPr>
      </w:pPr>
      <w:r>
        <w:rPr>
          <w:rFonts w:hint="eastAsia" w:ascii="宋体" w:hAnsi="宋体" w:eastAsia="宋体" w:cs="宋体"/>
          <w:sz w:val="24"/>
        </w:rPr>
        <w:t>4.5投标文件递交截止时间和开标时间：</w:t>
      </w:r>
      <w:r>
        <w:rPr>
          <w:rFonts w:hint="eastAsia" w:ascii="宋体" w:hAnsi="宋体" w:eastAsia="宋体" w:cs="宋体"/>
          <w:b/>
          <w:bCs/>
          <w:sz w:val="24"/>
        </w:rPr>
        <w:t>2024年  月  日  :  （北京时间）</w:t>
      </w:r>
      <w:r>
        <w:rPr>
          <w:rFonts w:hint="eastAsia" w:ascii="宋体" w:hAnsi="宋体" w:eastAsia="宋体" w:cs="宋体"/>
          <w:sz w:val="24"/>
        </w:rPr>
        <w:t>。投标人应在此之前将密封的投标文件送达，逾期送达的或不符合规定的投标文件将被拒绝接受。</w:t>
      </w:r>
    </w:p>
    <w:p>
      <w:pPr>
        <w:spacing w:line="288" w:lineRule="auto"/>
        <w:ind w:firstLine="480" w:firstLineChars="200"/>
        <w:rPr>
          <w:rFonts w:ascii="宋体" w:hAnsi="宋体" w:eastAsia="宋体" w:cs="宋体"/>
          <w:sz w:val="24"/>
        </w:rPr>
      </w:pPr>
      <w:r>
        <w:rPr>
          <w:rFonts w:hint="eastAsia" w:ascii="宋体" w:hAnsi="宋体" w:eastAsia="宋体" w:cs="宋体"/>
          <w:sz w:val="24"/>
        </w:rPr>
        <w:t>8.开标时间、地点:</w:t>
      </w:r>
      <w:r>
        <w:rPr>
          <w:rFonts w:hint="eastAsia" w:ascii="宋体" w:hAnsi="宋体" w:eastAsia="宋体" w:cs="宋体"/>
          <w:b/>
          <w:sz w:val="24"/>
          <w:u w:val="single"/>
        </w:rPr>
        <w:t>2024</w:t>
      </w:r>
      <w:r>
        <w:rPr>
          <w:rFonts w:hint="eastAsia" w:ascii="宋体" w:hAnsi="宋体" w:eastAsia="宋体" w:cs="宋体"/>
          <w:b/>
          <w:sz w:val="24"/>
        </w:rPr>
        <w:t>年</w:t>
      </w:r>
      <w:r>
        <w:rPr>
          <w:rFonts w:hint="eastAsia" w:ascii="宋体" w:hAnsi="宋体" w:eastAsia="宋体" w:cs="宋体"/>
          <w:b/>
          <w:sz w:val="24"/>
          <w:u w:val="single"/>
        </w:rPr>
        <w:t xml:space="preserve">  </w:t>
      </w:r>
      <w:r>
        <w:rPr>
          <w:rFonts w:hint="eastAsia" w:ascii="宋体" w:hAnsi="宋体" w:eastAsia="宋体" w:cs="宋体"/>
          <w:b/>
          <w:sz w:val="24"/>
        </w:rPr>
        <w:t>月</w:t>
      </w:r>
      <w:r>
        <w:rPr>
          <w:rFonts w:hint="eastAsia" w:ascii="宋体" w:hAnsi="宋体" w:eastAsia="宋体" w:cs="宋体"/>
          <w:b/>
          <w:sz w:val="24"/>
          <w:u w:val="single"/>
        </w:rPr>
        <w:t xml:space="preserve">  </w:t>
      </w:r>
      <w:r>
        <w:rPr>
          <w:rFonts w:hint="eastAsia" w:ascii="宋体" w:hAnsi="宋体" w:eastAsia="宋体" w:cs="宋体"/>
          <w:b/>
          <w:sz w:val="24"/>
        </w:rPr>
        <w:t>日</w:t>
      </w:r>
      <w:r>
        <w:rPr>
          <w:rFonts w:hint="eastAsia" w:ascii="宋体" w:hAnsi="宋体" w:eastAsia="宋体" w:cs="宋体"/>
          <w:bCs/>
          <w:sz w:val="24"/>
        </w:rPr>
        <w:t xml:space="preserve"> </w:t>
      </w:r>
      <w:r>
        <w:rPr>
          <w:rFonts w:hint="eastAsia" w:ascii="宋体" w:hAnsi="宋体" w:eastAsia="宋体" w:cs="宋体"/>
          <w:b/>
          <w:sz w:val="24"/>
        </w:rPr>
        <w:t xml:space="preserve">  :  </w:t>
      </w:r>
      <w:r>
        <w:rPr>
          <w:rFonts w:hint="eastAsia" w:ascii="宋体" w:hAnsi="宋体" w:eastAsia="宋体" w:cs="宋体"/>
          <w:sz w:val="24"/>
        </w:rPr>
        <w:t>(北京时间)在</w:t>
      </w:r>
      <w:r>
        <w:rPr>
          <w:rFonts w:hint="eastAsia" w:ascii="宋体" w:hAnsi="宋体" w:eastAsia="宋体" w:cs="宋体"/>
          <w:sz w:val="24"/>
          <w:u w:val="single"/>
        </w:rPr>
        <w:t>福州市鼓楼区华林路201号华林大厦10层福建中实招标有限公司开标厅</w:t>
      </w:r>
      <w:r>
        <w:rPr>
          <w:rFonts w:hint="eastAsia" w:ascii="宋体" w:hAnsi="宋体" w:eastAsia="宋体" w:cs="宋体"/>
          <w:sz w:val="24"/>
        </w:rPr>
        <w:t>开标。</w:t>
      </w:r>
    </w:p>
    <w:p>
      <w:pPr>
        <w:spacing w:line="288" w:lineRule="auto"/>
        <w:ind w:firstLine="480" w:firstLineChars="200"/>
        <w:rPr>
          <w:rFonts w:ascii="宋体" w:hAnsi="宋体" w:eastAsia="宋体" w:cs="宋体"/>
          <w:sz w:val="24"/>
          <w:u w:val="single"/>
        </w:rPr>
      </w:pPr>
      <w:r>
        <w:rPr>
          <w:rFonts w:hint="eastAsia" w:ascii="宋体" w:hAnsi="宋体" w:eastAsia="宋体" w:cs="宋体"/>
          <w:sz w:val="24"/>
        </w:rPr>
        <w:t>6.评标办法：</w:t>
      </w:r>
      <w:r>
        <w:rPr>
          <w:rFonts w:hint="eastAsia" w:ascii="宋体" w:hAnsi="宋体" w:eastAsia="宋体" w:cs="宋体"/>
          <w:sz w:val="24"/>
          <w:u w:val="single"/>
        </w:rPr>
        <w:t>综合评分法</w:t>
      </w:r>
      <w:r>
        <w:rPr>
          <w:rFonts w:hint="eastAsia" w:ascii="宋体" w:hAnsi="宋体" w:eastAsia="宋体" w:cs="宋体"/>
          <w:sz w:val="24"/>
        </w:rPr>
        <w:t>。</w:t>
      </w:r>
    </w:p>
    <w:p>
      <w:pPr>
        <w:spacing w:line="288" w:lineRule="auto"/>
        <w:ind w:firstLine="480" w:firstLineChars="200"/>
        <w:rPr>
          <w:rFonts w:ascii="宋体" w:hAnsi="宋体" w:eastAsia="宋体" w:cs="宋体"/>
          <w:sz w:val="24"/>
        </w:rPr>
      </w:pPr>
      <w:r>
        <w:rPr>
          <w:rFonts w:hint="eastAsia" w:ascii="宋体" w:hAnsi="宋体" w:eastAsia="宋体" w:cs="宋体"/>
          <w:sz w:val="24"/>
        </w:rPr>
        <w:t>7.投标人对本次招标活动事项提出咨询或澄清的，请在投标截止时间</w:t>
      </w:r>
      <w:r>
        <w:rPr>
          <w:rFonts w:hint="eastAsia" w:ascii="宋体" w:hAnsi="宋体" w:eastAsia="宋体" w:cs="宋体"/>
          <w:sz w:val="24"/>
          <w:u w:val="single"/>
        </w:rPr>
        <w:t>10</w:t>
      </w:r>
      <w:r>
        <w:rPr>
          <w:rFonts w:hint="eastAsia" w:ascii="宋体" w:hAnsi="宋体" w:eastAsia="宋体" w:cs="宋体"/>
          <w:sz w:val="24"/>
        </w:rPr>
        <w:t>日之前,以书面形式（有效签署的原件并加盖公章）与招标代理机构联系。</w:t>
      </w:r>
    </w:p>
    <w:p>
      <w:pPr>
        <w:spacing w:line="288" w:lineRule="auto"/>
        <w:ind w:firstLine="480" w:firstLineChars="200"/>
        <w:rPr>
          <w:sz w:val="28"/>
          <w:szCs w:val="22"/>
        </w:rPr>
      </w:pPr>
      <w:r>
        <w:rPr>
          <w:rFonts w:hint="eastAsia" w:ascii="宋体" w:hAnsi="宋体" w:eastAsia="宋体" w:cs="宋体"/>
          <w:sz w:val="24"/>
        </w:rPr>
        <w:t>8.本招标公告、招标文件内容的更正或补充（如有）以及中标结果的通知，福建中实招标有限公司将在福建省国资采购平台（https://ygcg.fjcqjy.com/）、福建中实招标有限公司（网址：http://www.fjzszb.com.cn/）发布，请投标人自行关注。</w:t>
      </w:r>
    </w:p>
    <w:p>
      <w:pPr>
        <w:spacing w:line="288" w:lineRule="auto"/>
        <w:ind w:firstLine="482"/>
        <w:rPr>
          <w:rFonts w:ascii="宋体" w:hAnsi="宋体" w:eastAsia="宋体" w:cs="宋体"/>
          <w:b/>
          <w:bCs/>
          <w:sz w:val="24"/>
        </w:rPr>
      </w:pPr>
      <w:r>
        <w:rPr>
          <w:rFonts w:hint="eastAsia" w:ascii="宋体" w:hAnsi="宋体" w:eastAsia="宋体" w:cs="宋体"/>
          <w:b/>
          <w:bCs/>
          <w:sz w:val="24"/>
        </w:rPr>
        <w:t>招标人：福建龙岩锦泰工贸有限责任公司</w:t>
      </w:r>
    </w:p>
    <w:p>
      <w:pPr>
        <w:spacing w:line="288" w:lineRule="auto"/>
        <w:ind w:firstLine="480" w:firstLineChars="200"/>
        <w:rPr>
          <w:rFonts w:ascii="宋体" w:hAnsi="宋体" w:eastAsia="宋体" w:cs="宋体"/>
          <w:sz w:val="24"/>
        </w:rPr>
      </w:pPr>
      <w:r>
        <w:rPr>
          <w:rFonts w:hint="eastAsia" w:ascii="宋体" w:hAnsi="宋体" w:eastAsia="宋体" w:cs="宋体"/>
          <w:sz w:val="24"/>
        </w:rPr>
        <w:t>地址：龙岩市凤凰北路2号</w:t>
      </w:r>
    </w:p>
    <w:p>
      <w:pPr>
        <w:spacing w:line="288" w:lineRule="auto"/>
        <w:ind w:firstLine="480" w:firstLineChars="200"/>
        <w:rPr>
          <w:rFonts w:ascii="宋体" w:hAnsi="宋体" w:eastAsia="宋体" w:cs="宋体"/>
          <w:sz w:val="24"/>
        </w:rPr>
      </w:pPr>
      <w:r>
        <w:rPr>
          <w:rFonts w:hint="eastAsia" w:ascii="宋体" w:hAnsi="宋体" w:eastAsia="宋体" w:cs="宋体"/>
          <w:sz w:val="24"/>
        </w:rPr>
        <w:t>联系人：余先生</w:t>
      </w:r>
    </w:p>
    <w:p>
      <w:pPr>
        <w:spacing w:line="288" w:lineRule="auto"/>
        <w:ind w:firstLine="480" w:firstLineChars="200"/>
        <w:rPr>
          <w:rFonts w:ascii="宋体" w:hAnsi="宋体" w:eastAsia="宋体" w:cs="宋体"/>
          <w:sz w:val="24"/>
        </w:rPr>
      </w:pPr>
      <w:r>
        <w:rPr>
          <w:rFonts w:hint="eastAsia" w:ascii="宋体" w:hAnsi="宋体" w:eastAsia="宋体" w:cs="宋体"/>
          <w:sz w:val="24"/>
        </w:rPr>
        <w:t>电  话：0597-5309186</w:t>
      </w:r>
    </w:p>
    <w:p>
      <w:pPr>
        <w:pStyle w:val="2"/>
        <w:spacing w:after="0" w:line="288" w:lineRule="auto"/>
        <w:ind w:firstLine="480" w:firstLineChars="200"/>
        <w:rPr>
          <w:rFonts w:ascii="宋体" w:hAnsi="宋体" w:cs="宋体"/>
          <w:sz w:val="24"/>
        </w:rPr>
      </w:pPr>
    </w:p>
    <w:p>
      <w:pPr>
        <w:spacing w:line="288" w:lineRule="auto"/>
        <w:ind w:firstLine="482"/>
        <w:rPr>
          <w:rFonts w:ascii="宋体" w:hAnsi="宋体" w:eastAsia="宋体" w:cs="宋体"/>
          <w:b/>
          <w:bCs/>
          <w:sz w:val="24"/>
        </w:rPr>
      </w:pPr>
      <w:r>
        <w:rPr>
          <w:rFonts w:hint="eastAsia" w:ascii="宋体" w:hAnsi="宋体" w:eastAsia="宋体" w:cs="宋体"/>
          <w:b/>
          <w:bCs/>
          <w:sz w:val="24"/>
        </w:rPr>
        <w:t>招标代理机构：</w:t>
      </w:r>
      <w:r>
        <w:rPr>
          <w:rFonts w:hint="eastAsia" w:ascii="宋体" w:hAnsi="宋体" w:eastAsia="宋体" w:cs="宋体"/>
          <w:b/>
          <w:sz w:val="24"/>
        </w:rPr>
        <w:t>福建中实招标有限公司</w:t>
      </w:r>
    </w:p>
    <w:p>
      <w:pPr>
        <w:spacing w:line="288" w:lineRule="auto"/>
        <w:ind w:firstLine="480"/>
        <w:rPr>
          <w:rFonts w:ascii="宋体" w:hAnsi="宋体" w:eastAsia="宋体" w:cs="宋体"/>
          <w:sz w:val="24"/>
        </w:rPr>
      </w:pPr>
      <w:r>
        <w:rPr>
          <w:rFonts w:hint="eastAsia" w:ascii="宋体" w:hAnsi="宋体" w:eastAsia="宋体" w:cs="宋体"/>
          <w:sz w:val="24"/>
        </w:rPr>
        <w:t>地  址：福州市鼓楼区华林路201号华林大厦10层</w:t>
      </w:r>
    </w:p>
    <w:p>
      <w:pPr>
        <w:spacing w:line="288" w:lineRule="auto"/>
        <w:ind w:firstLine="480"/>
        <w:rPr>
          <w:rFonts w:ascii="宋体" w:hAnsi="宋体" w:eastAsia="宋体" w:cs="宋体"/>
          <w:sz w:val="24"/>
        </w:rPr>
      </w:pPr>
      <w:r>
        <w:rPr>
          <w:rFonts w:hint="eastAsia" w:ascii="宋体" w:hAnsi="宋体" w:eastAsia="宋体" w:cs="宋体"/>
          <w:sz w:val="24"/>
        </w:rPr>
        <w:t>联系人：叶烝、胡文姬、黄庆杰</w:t>
      </w:r>
    </w:p>
    <w:p>
      <w:pPr>
        <w:spacing w:line="288" w:lineRule="auto"/>
        <w:ind w:firstLine="480"/>
        <w:rPr>
          <w:rFonts w:ascii="宋体" w:hAnsi="宋体" w:eastAsia="宋体" w:cs="宋体"/>
          <w:sz w:val="24"/>
        </w:rPr>
      </w:pPr>
      <w:r>
        <w:rPr>
          <w:rFonts w:hint="eastAsia" w:ascii="宋体" w:hAnsi="宋体" w:eastAsia="宋体" w:cs="宋体"/>
          <w:sz w:val="24"/>
        </w:rPr>
        <w:t xml:space="preserve">电  话：0591-87767687-8620    </w:t>
      </w:r>
    </w:p>
    <w:p>
      <w:pPr>
        <w:spacing w:line="288" w:lineRule="auto"/>
        <w:ind w:firstLine="480"/>
        <w:rPr>
          <w:rFonts w:ascii="宋体" w:hAnsi="宋体" w:eastAsia="宋体" w:cs="宋体"/>
          <w:sz w:val="24"/>
        </w:rPr>
      </w:pPr>
      <w:r>
        <w:rPr>
          <w:rFonts w:hint="eastAsia" w:ascii="宋体" w:hAnsi="宋体" w:eastAsia="宋体" w:cs="宋体"/>
          <w:sz w:val="24"/>
        </w:rPr>
        <w:t>邮  编：350001</w:t>
      </w:r>
    </w:p>
    <w:p>
      <w:pPr>
        <w:spacing w:line="288" w:lineRule="auto"/>
        <w:ind w:firstLine="480"/>
        <w:jc w:val="left"/>
        <w:rPr>
          <w:rFonts w:ascii="宋体" w:hAnsi="宋体" w:eastAsia="宋体" w:cs="宋体"/>
          <w:sz w:val="24"/>
        </w:rPr>
        <w:sectPr>
          <w:footerReference r:id="rId7" w:type="default"/>
          <w:pgSz w:w="11907" w:h="16840"/>
          <w:pgMar w:top="1287" w:right="1440" w:bottom="1440" w:left="1440" w:header="720" w:footer="720" w:gutter="0"/>
          <w:cols w:space="720" w:num="1"/>
          <w:docGrid w:type="linesAndChars" w:linePitch="435" w:charSpace="0"/>
        </w:sectPr>
      </w:pPr>
      <w:r>
        <w:rPr>
          <w:rFonts w:hint="eastAsia" w:ascii="宋体" w:hAnsi="宋体" w:eastAsia="宋体" w:cs="宋体"/>
          <w:sz w:val="24"/>
        </w:rPr>
        <w:t>电子信箱：3278074983@qq.com</w:t>
      </w:r>
    </w:p>
    <w:p>
      <w:pPr>
        <w:spacing w:line="288" w:lineRule="auto"/>
        <w:ind w:firstLine="482"/>
        <w:rPr>
          <w:rFonts w:ascii="宋体" w:hAnsi="宋体" w:eastAsia="宋体" w:cs="宋体"/>
          <w:b/>
          <w:bCs/>
          <w:sz w:val="24"/>
        </w:rPr>
      </w:pPr>
      <w:r>
        <w:rPr>
          <w:rFonts w:hint="eastAsia" w:ascii="宋体" w:hAnsi="宋体" w:eastAsia="宋体" w:cs="宋体"/>
          <w:b/>
          <w:bCs/>
          <w:sz w:val="24"/>
        </w:rPr>
        <w:t>本项目标书费、投标保证金及代理服务费汇入指定账户如下：</w:t>
      </w:r>
    </w:p>
    <w:p>
      <w:pPr>
        <w:spacing w:line="288" w:lineRule="auto"/>
        <w:ind w:firstLine="480" w:firstLineChars="200"/>
        <w:rPr>
          <w:rFonts w:ascii="宋体" w:hAnsi="宋体" w:eastAsia="宋体" w:cs="宋体"/>
          <w:sz w:val="24"/>
        </w:rPr>
      </w:pPr>
      <w:r>
        <w:rPr>
          <w:rFonts w:hint="eastAsia" w:ascii="宋体" w:hAnsi="宋体" w:eastAsia="宋体" w:cs="宋体"/>
          <w:sz w:val="24"/>
        </w:rPr>
        <w:t>户  名：福建中实招标有限公司</w:t>
      </w:r>
    </w:p>
    <w:p>
      <w:pPr>
        <w:spacing w:line="288" w:lineRule="auto"/>
        <w:ind w:firstLine="480"/>
        <w:rPr>
          <w:rFonts w:ascii="宋体" w:hAnsi="宋体" w:eastAsia="宋体" w:cs="宋体"/>
          <w:sz w:val="24"/>
        </w:rPr>
      </w:pPr>
      <w:r>
        <w:rPr>
          <w:rFonts w:hint="eastAsia" w:ascii="宋体" w:hAnsi="宋体" w:eastAsia="宋体" w:cs="宋体"/>
          <w:sz w:val="24"/>
        </w:rPr>
        <w:t>账  号：351008040018000752005</w:t>
      </w:r>
    </w:p>
    <w:p>
      <w:pPr>
        <w:spacing w:line="288" w:lineRule="auto"/>
        <w:ind w:firstLine="480"/>
        <w:rPr>
          <w:rFonts w:ascii="宋体" w:hAnsi="宋体" w:eastAsia="宋体" w:cs="宋体"/>
          <w:sz w:val="24"/>
        </w:rPr>
      </w:pPr>
      <w:r>
        <w:rPr>
          <w:rFonts w:hint="eastAsia" w:ascii="宋体" w:hAnsi="宋体" w:eastAsia="宋体" w:cs="宋体"/>
          <w:sz w:val="24"/>
        </w:rPr>
        <w:t>开 户 行：交通银行福州华林支行</w:t>
      </w:r>
    </w:p>
    <w:p>
      <w:pPr>
        <w:spacing w:line="288" w:lineRule="auto"/>
        <w:ind w:firstLine="480"/>
        <w:rPr>
          <w:rFonts w:ascii="宋体" w:hAnsi="宋体" w:eastAsia="宋体" w:cs="宋体"/>
          <w:sz w:val="24"/>
        </w:rPr>
        <w:sectPr>
          <w:headerReference r:id="rId9" w:type="first"/>
          <w:footerReference r:id="rId12" w:type="first"/>
          <w:headerReference r:id="rId8" w:type="default"/>
          <w:footerReference r:id="rId10" w:type="default"/>
          <w:footerReference r:id="rId11" w:type="even"/>
          <w:type w:val="continuous"/>
          <w:pgSz w:w="11907" w:h="16840"/>
          <w:pgMar w:top="1287" w:right="1440" w:bottom="1440" w:left="1440" w:header="720" w:footer="720" w:gutter="0"/>
          <w:pgNumType w:start="0"/>
          <w:cols w:space="720" w:num="1"/>
          <w:titlePg/>
          <w:docGrid w:type="linesAndChars" w:linePitch="435" w:charSpace="0"/>
        </w:sectPr>
      </w:pPr>
    </w:p>
    <w:p>
      <w:pPr>
        <w:spacing w:line="288" w:lineRule="auto"/>
        <w:jc w:val="left"/>
        <w:rPr>
          <w:rStyle w:val="38"/>
          <w:rFonts w:ascii="宋体" w:hAnsi="宋体"/>
          <w:sz w:val="36"/>
          <w:szCs w:val="36"/>
        </w:rPr>
      </w:pPr>
      <w:bookmarkStart w:id="8" w:name="_Toc30171786"/>
      <w:bookmarkStart w:id="9" w:name="_Toc463016730"/>
      <w:bookmarkStart w:id="10" w:name="_Toc24772"/>
      <w:bookmarkStart w:id="11" w:name="_Toc460537682"/>
      <w:bookmarkStart w:id="12" w:name="_Toc1797"/>
      <w:bookmarkStart w:id="13" w:name="_Toc435036500"/>
      <w:bookmarkStart w:id="14" w:name="_Toc605"/>
      <w:bookmarkStart w:id="15" w:name="_Toc30192"/>
      <w:r>
        <w:rPr>
          <w:rStyle w:val="38"/>
          <w:rFonts w:hint="eastAsia" w:ascii="宋体" w:hAnsi="宋体"/>
          <w:sz w:val="36"/>
          <w:szCs w:val="36"/>
        </w:rPr>
        <w:br w:type="page"/>
      </w:r>
    </w:p>
    <w:p>
      <w:pPr>
        <w:spacing w:line="288" w:lineRule="auto"/>
        <w:jc w:val="center"/>
        <w:rPr>
          <w:rFonts w:ascii="宋体" w:eastAsia="宋体" w:cs="仿宋"/>
          <w:bCs/>
          <w:sz w:val="24"/>
          <w:szCs w:val="21"/>
        </w:rPr>
      </w:pPr>
      <w:r>
        <w:rPr>
          <w:rStyle w:val="38"/>
          <w:rFonts w:hint="eastAsia" w:ascii="宋体" w:hAnsi="宋体"/>
          <w:sz w:val="36"/>
          <w:szCs w:val="36"/>
        </w:rPr>
        <w:t>第二章  投标人须知</w:t>
      </w:r>
      <w:bookmarkEnd w:id="8"/>
      <w:bookmarkEnd w:id="9"/>
      <w:bookmarkEnd w:id="10"/>
      <w:bookmarkEnd w:id="11"/>
      <w:bookmarkEnd w:id="12"/>
      <w:bookmarkEnd w:id="13"/>
      <w:bookmarkEnd w:id="14"/>
      <w:bookmarkEnd w:id="15"/>
      <w:bookmarkStart w:id="16" w:name="_Toc460537683"/>
      <w:bookmarkStart w:id="17" w:name="_Toc463016731"/>
      <w:bookmarkStart w:id="18" w:name="_Toc435036501"/>
      <w:bookmarkStart w:id="19" w:name="_Toc14872"/>
      <w:bookmarkStart w:id="20" w:name="_Toc13013"/>
    </w:p>
    <w:p>
      <w:pPr>
        <w:pStyle w:val="5"/>
        <w:spacing w:before="0" w:after="0" w:line="288" w:lineRule="auto"/>
        <w:ind w:firstLine="482"/>
        <w:jc w:val="center"/>
        <w:rPr>
          <w:rFonts w:ascii="宋体" w:cs="仿宋"/>
          <w:bCs w:val="0"/>
          <w:sz w:val="24"/>
          <w:szCs w:val="24"/>
        </w:rPr>
      </w:pPr>
      <w:bookmarkStart w:id="21" w:name="_Toc27662"/>
      <w:bookmarkStart w:id="22" w:name="_Toc30171787"/>
      <w:bookmarkStart w:id="23" w:name="_Toc2874"/>
      <w:r>
        <w:rPr>
          <w:rFonts w:hint="eastAsia" w:ascii="宋体" w:cs="仿宋"/>
          <w:bCs w:val="0"/>
          <w:sz w:val="24"/>
          <w:szCs w:val="24"/>
        </w:rPr>
        <w:t>投标人须知前附表</w:t>
      </w:r>
      <w:bookmarkEnd w:id="16"/>
      <w:bookmarkEnd w:id="17"/>
      <w:bookmarkEnd w:id="18"/>
      <w:bookmarkEnd w:id="19"/>
      <w:bookmarkEnd w:id="20"/>
      <w:bookmarkEnd w:id="21"/>
      <w:bookmarkEnd w:id="22"/>
      <w:bookmarkEnd w:id="23"/>
    </w:p>
    <w:p>
      <w:pPr>
        <w:spacing w:line="288" w:lineRule="auto"/>
        <w:ind w:firstLine="480"/>
        <w:jc w:val="center"/>
        <w:rPr>
          <w:rFonts w:ascii="宋体" w:eastAsia="宋体" w:cs="仿宋"/>
          <w:sz w:val="24"/>
          <w:szCs w:val="21"/>
        </w:rPr>
      </w:pPr>
      <w:r>
        <w:rPr>
          <w:rFonts w:hint="eastAsia" w:ascii="宋体" w:eastAsia="宋体" w:cs="仿宋"/>
          <w:sz w:val="24"/>
          <w:szCs w:val="21"/>
        </w:rPr>
        <w:t xml:space="preserve"> </w:t>
      </w:r>
      <w:r>
        <w:rPr>
          <w:rFonts w:hint="eastAsia" w:ascii="宋体" w:eastAsia="宋体" w:cs="仿宋"/>
          <w:spacing w:val="-4"/>
          <w:sz w:val="24"/>
          <w:szCs w:val="21"/>
        </w:rPr>
        <w:t>本须知前附表的条款号是与《投标人须知》中条款的项号相对应的。前附表是对投标人须知的细化和补充，须知前附表与须知内容如果有矛盾的话，应以本须知前附表为准。</w:t>
      </w:r>
    </w:p>
    <w:tbl>
      <w:tblPr>
        <w:tblStyle w:val="21"/>
        <w:tblW w:w="9356" w:type="dxa"/>
        <w:tblInd w:w="-34" w:type="dxa"/>
        <w:tblLayout w:type="fixed"/>
        <w:tblCellMar>
          <w:top w:w="0" w:type="dxa"/>
          <w:left w:w="108" w:type="dxa"/>
          <w:bottom w:w="0" w:type="dxa"/>
          <w:right w:w="108" w:type="dxa"/>
        </w:tblCellMar>
      </w:tblPr>
      <w:tblGrid>
        <w:gridCol w:w="792"/>
        <w:gridCol w:w="982"/>
        <w:gridCol w:w="7582"/>
      </w:tblGrid>
      <w:tr>
        <w:tblPrEx>
          <w:tblCellMar>
            <w:top w:w="0" w:type="dxa"/>
            <w:left w:w="108" w:type="dxa"/>
            <w:bottom w:w="0" w:type="dxa"/>
            <w:right w:w="108" w:type="dxa"/>
          </w:tblCellMar>
        </w:tblPrEx>
        <w:trPr>
          <w:trHeight w:val="597"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spacing w:val="-4"/>
                <w:kern w:val="2"/>
                <w:sz w:val="24"/>
              </w:rPr>
            </w:pPr>
            <w:r>
              <w:rPr>
                <w:rFonts w:hint="eastAsia" w:ascii="宋体" w:cs="仿宋"/>
                <w:color w:val="auto"/>
                <w:spacing w:val="-4"/>
                <w:kern w:val="2"/>
                <w:sz w:val="24"/>
              </w:rPr>
              <w:t>项号</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spacing w:val="-4"/>
                <w:kern w:val="2"/>
                <w:sz w:val="24"/>
              </w:rPr>
            </w:pPr>
            <w:r>
              <w:rPr>
                <w:rFonts w:hint="eastAsia" w:ascii="宋体" w:cs="仿宋"/>
                <w:color w:val="auto"/>
                <w:spacing w:val="-4"/>
                <w:kern w:val="2"/>
                <w:sz w:val="24"/>
              </w:rPr>
              <w:t>条款号</w:t>
            </w:r>
          </w:p>
        </w:tc>
        <w:tc>
          <w:tcPr>
            <w:tcW w:w="75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spacing w:val="-4"/>
                <w:kern w:val="2"/>
                <w:sz w:val="24"/>
              </w:rPr>
            </w:pPr>
            <w:r>
              <w:rPr>
                <w:rFonts w:hint="eastAsia" w:ascii="宋体" w:cs="仿宋"/>
                <w:color w:val="auto"/>
                <w:spacing w:val="-4"/>
                <w:kern w:val="2"/>
                <w:sz w:val="24"/>
              </w:rPr>
              <w:t>编列内容</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1.1</w:t>
            </w:r>
          </w:p>
        </w:tc>
        <w:tc>
          <w:tcPr>
            <w:tcW w:w="7582" w:type="dxa"/>
            <w:tcBorders>
              <w:top w:val="single" w:color="auto" w:sz="4" w:space="0"/>
              <w:left w:val="nil"/>
              <w:bottom w:val="single" w:color="auto" w:sz="4" w:space="0"/>
              <w:right w:val="single" w:color="auto" w:sz="4" w:space="0"/>
            </w:tcBorders>
            <w:vAlign w:val="center"/>
          </w:tcPr>
          <w:p>
            <w:pPr>
              <w:spacing w:line="288" w:lineRule="auto"/>
              <w:jc w:val="left"/>
              <w:rPr>
                <w:rFonts w:ascii="宋体" w:eastAsia="宋体" w:cs="仿宋"/>
                <w:sz w:val="24"/>
                <w:szCs w:val="21"/>
              </w:rPr>
            </w:pPr>
            <w:r>
              <w:rPr>
                <w:rFonts w:hint="eastAsia" w:ascii="宋体" w:eastAsia="宋体" w:cs="仿宋"/>
                <w:sz w:val="24"/>
                <w:szCs w:val="21"/>
              </w:rPr>
              <w:t>项目名称：</w:t>
            </w:r>
            <w:r>
              <w:rPr>
                <w:rFonts w:hint="eastAsia" w:ascii="宋体" w:eastAsia="宋体" w:cs="仿宋"/>
                <w:bCs/>
                <w:sz w:val="24"/>
                <w:szCs w:val="21"/>
              </w:rPr>
              <w:t>福建龙岩锦泰工贸有限责任公司动态奖励物资配送服务供应商采购项目</w:t>
            </w:r>
          </w:p>
          <w:p>
            <w:pPr>
              <w:spacing w:line="288" w:lineRule="auto"/>
              <w:rPr>
                <w:rFonts w:ascii="宋体" w:eastAsia="宋体" w:cs="仿宋"/>
                <w:sz w:val="24"/>
                <w:szCs w:val="21"/>
              </w:rPr>
            </w:pPr>
            <w:r>
              <w:rPr>
                <w:rFonts w:hint="eastAsia" w:ascii="宋体" w:eastAsia="宋体" w:cs="仿宋"/>
                <w:sz w:val="24"/>
                <w:szCs w:val="21"/>
              </w:rPr>
              <w:t>招标人(买方)名称：福建龙岩锦泰工贸有限责任公司</w:t>
            </w:r>
          </w:p>
          <w:p>
            <w:pPr>
              <w:spacing w:line="288" w:lineRule="auto"/>
              <w:rPr>
                <w:rFonts w:ascii="宋体" w:eastAsia="宋体" w:cs="仿宋"/>
                <w:sz w:val="24"/>
                <w:szCs w:val="21"/>
              </w:rPr>
            </w:pPr>
            <w:r>
              <w:rPr>
                <w:rFonts w:hint="eastAsia" w:ascii="宋体" w:eastAsia="宋体" w:cs="仿宋"/>
                <w:sz w:val="24"/>
                <w:szCs w:val="21"/>
              </w:rPr>
              <w:t>招标编号：2024-FZSG066</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2</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3.1</w:t>
            </w:r>
          </w:p>
        </w:tc>
        <w:tc>
          <w:tcPr>
            <w:tcW w:w="7582" w:type="dxa"/>
            <w:tcBorders>
              <w:top w:val="single" w:color="auto" w:sz="4" w:space="0"/>
              <w:left w:val="nil"/>
              <w:bottom w:val="single" w:color="auto" w:sz="4" w:space="0"/>
              <w:right w:val="single" w:color="auto" w:sz="4" w:space="0"/>
            </w:tcBorders>
            <w:vAlign w:val="center"/>
          </w:tcPr>
          <w:p>
            <w:pPr>
              <w:pStyle w:val="12"/>
              <w:snapToGrid w:val="0"/>
              <w:spacing w:line="288" w:lineRule="auto"/>
              <w:ind w:firstLine="0" w:firstLineChars="0"/>
              <w:jc w:val="left"/>
              <w:rPr>
                <w:rFonts w:cs="仿宋"/>
                <w:szCs w:val="18"/>
              </w:rPr>
            </w:pPr>
            <w:r>
              <w:rPr>
                <w:rFonts w:hint="eastAsia" w:cs="仿宋"/>
                <w:szCs w:val="18"/>
              </w:rPr>
              <w:t>投标人资格要求：</w:t>
            </w:r>
          </w:p>
          <w:p>
            <w:pPr>
              <w:pStyle w:val="12"/>
              <w:snapToGrid w:val="0"/>
              <w:spacing w:line="288" w:lineRule="auto"/>
              <w:ind w:firstLine="0" w:firstLineChars="0"/>
              <w:jc w:val="left"/>
              <w:rPr>
                <w:rFonts w:cs="仿宋"/>
                <w:sz w:val="21"/>
                <w:szCs w:val="18"/>
              </w:rPr>
            </w:pPr>
            <w:r>
              <w:rPr>
                <w:rFonts w:hint="eastAsia" w:cs="仿宋"/>
                <w:b/>
                <w:bCs/>
              </w:rPr>
              <w:t>详见招标公告。</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3</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11.1</w:t>
            </w: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ascii="宋体" w:eastAsia="宋体" w:cs="仿宋"/>
                <w:sz w:val="24"/>
                <w:szCs w:val="21"/>
              </w:rPr>
            </w:pPr>
            <w:r>
              <w:rPr>
                <w:rFonts w:hint="eastAsia" w:ascii="宋体" w:eastAsia="宋体" w:cs="仿宋"/>
                <w:sz w:val="24"/>
                <w:szCs w:val="21"/>
              </w:rPr>
              <w:t>投标文件有效期：投标截止时间结束后</w:t>
            </w:r>
            <w:r>
              <w:rPr>
                <w:rFonts w:hint="eastAsia" w:ascii="宋体" w:eastAsia="宋体" w:cs="仿宋"/>
                <w:sz w:val="24"/>
                <w:szCs w:val="21"/>
                <w:u w:val="single"/>
              </w:rPr>
              <w:t>180</w:t>
            </w:r>
            <w:r>
              <w:rPr>
                <w:rFonts w:hint="eastAsia" w:ascii="宋体" w:eastAsia="宋体" w:cs="仿宋"/>
                <w:sz w:val="24"/>
                <w:szCs w:val="21"/>
              </w:rPr>
              <w:t>个日历日。</w:t>
            </w:r>
          </w:p>
          <w:p>
            <w:pPr>
              <w:spacing w:line="288" w:lineRule="auto"/>
              <w:ind w:firstLine="57" w:firstLineChars="24"/>
              <w:rPr>
                <w:rFonts w:ascii="宋体" w:eastAsia="宋体" w:cs="仿宋"/>
                <w:sz w:val="24"/>
                <w:szCs w:val="21"/>
              </w:rPr>
            </w:pPr>
            <w:r>
              <w:rPr>
                <w:rFonts w:hint="eastAsia" w:ascii="宋体" w:eastAsia="宋体" w:cs="仿宋"/>
                <w:sz w:val="24"/>
                <w:szCs w:val="21"/>
              </w:rPr>
              <w:t>有效期不足将导致其投标文件被拒绝。</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4</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15</w:t>
            </w: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ascii="宋体" w:eastAsia="宋体" w:cs="仿宋"/>
                <w:sz w:val="24"/>
                <w:szCs w:val="21"/>
              </w:rPr>
            </w:pPr>
            <w:r>
              <w:rPr>
                <w:rFonts w:hint="eastAsia" w:ascii="宋体" w:eastAsia="宋体" w:cs="仿宋"/>
                <w:sz w:val="24"/>
                <w:szCs w:val="21"/>
              </w:rPr>
              <w:t>投标文件递交至：福建中实招标有限公司</w:t>
            </w:r>
          </w:p>
          <w:p>
            <w:pPr>
              <w:spacing w:line="288" w:lineRule="auto"/>
              <w:ind w:firstLine="57" w:firstLineChars="24"/>
              <w:rPr>
                <w:rFonts w:ascii="宋体" w:eastAsia="宋体" w:cs="仿宋"/>
                <w:sz w:val="24"/>
                <w:szCs w:val="21"/>
              </w:rPr>
            </w:pPr>
            <w:r>
              <w:rPr>
                <w:rFonts w:hint="eastAsia" w:ascii="宋体" w:eastAsia="宋体" w:cs="仿宋"/>
                <w:sz w:val="24"/>
                <w:szCs w:val="21"/>
              </w:rPr>
              <w:t>地址：</w:t>
            </w:r>
            <w:r>
              <w:rPr>
                <w:rFonts w:hint="eastAsia" w:ascii="宋体" w:eastAsia="宋体" w:cs="仿宋"/>
                <w:bCs/>
                <w:sz w:val="24"/>
                <w:szCs w:val="21"/>
              </w:rPr>
              <w:t>福州市鼓楼区华林路201号华林大厦10层福建中实招标有限公司开标厅</w:t>
            </w:r>
          </w:p>
          <w:p>
            <w:pPr>
              <w:spacing w:line="288" w:lineRule="auto"/>
              <w:ind w:firstLine="57" w:firstLineChars="24"/>
              <w:rPr>
                <w:rFonts w:ascii="宋体" w:eastAsia="宋体" w:cs="仿宋"/>
                <w:sz w:val="24"/>
                <w:szCs w:val="21"/>
              </w:rPr>
            </w:pPr>
            <w:r>
              <w:rPr>
                <w:rFonts w:hint="eastAsia" w:ascii="宋体" w:eastAsia="宋体" w:cs="仿宋"/>
                <w:sz w:val="24"/>
                <w:szCs w:val="21"/>
              </w:rPr>
              <w:t>接收人：福建中实招标有限公司工作人员</w:t>
            </w:r>
          </w:p>
          <w:p>
            <w:pPr>
              <w:spacing w:line="288" w:lineRule="auto"/>
              <w:ind w:firstLine="57" w:firstLineChars="24"/>
              <w:rPr>
                <w:rFonts w:ascii="宋体" w:eastAsia="宋体" w:cs="仿宋"/>
                <w:sz w:val="24"/>
                <w:szCs w:val="21"/>
              </w:rPr>
            </w:pPr>
            <w:r>
              <w:rPr>
                <w:rFonts w:hint="eastAsia" w:ascii="宋体" w:eastAsia="宋体" w:cs="仿宋"/>
                <w:sz w:val="24"/>
                <w:szCs w:val="21"/>
              </w:rPr>
              <w:t>投标截止时间：</w:t>
            </w:r>
            <w:r>
              <w:rPr>
                <w:rFonts w:hint="eastAsia" w:ascii="宋体" w:hAnsi="宋体" w:eastAsia="宋体" w:cs="宋体"/>
                <w:b/>
                <w:sz w:val="24"/>
                <w:u w:val="single"/>
              </w:rPr>
              <w:t>2024</w:t>
            </w:r>
            <w:r>
              <w:rPr>
                <w:rFonts w:hint="eastAsia" w:ascii="宋体" w:hAnsi="宋体" w:eastAsia="宋体" w:cs="宋体"/>
                <w:b/>
                <w:sz w:val="24"/>
              </w:rPr>
              <w:t>年</w:t>
            </w:r>
            <w:r>
              <w:rPr>
                <w:rFonts w:hint="eastAsia" w:ascii="宋体" w:hAnsi="宋体" w:eastAsia="宋体" w:cs="宋体"/>
                <w:b/>
                <w:sz w:val="24"/>
                <w:u w:val="single"/>
              </w:rPr>
              <w:t xml:space="preserve">  </w:t>
            </w:r>
            <w:r>
              <w:rPr>
                <w:rFonts w:hint="eastAsia" w:ascii="宋体" w:hAnsi="宋体" w:eastAsia="宋体" w:cs="宋体"/>
                <w:b/>
                <w:sz w:val="24"/>
              </w:rPr>
              <w:t>月</w:t>
            </w:r>
            <w:r>
              <w:rPr>
                <w:rFonts w:hint="eastAsia" w:ascii="宋体" w:hAnsi="宋体" w:eastAsia="宋体" w:cs="宋体"/>
                <w:b/>
                <w:sz w:val="24"/>
                <w:u w:val="single"/>
              </w:rPr>
              <w:t xml:space="preserve">  </w:t>
            </w:r>
            <w:r>
              <w:rPr>
                <w:rFonts w:hint="eastAsia" w:ascii="宋体" w:hAnsi="宋体" w:eastAsia="宋体" w:cs="宋体"/>
                <w:b/>
                <w:sz w:val="24"/>
              </w:rPr>
              <w:t xml:space="preserve">日  :  </w:t>
            </w:r>
            <w:r>
              <w:rPr>
                <w:rFonts w:hint="eastAsia" w:ascii="宋体" w:eastAsia="宋体" w:cs="仿宋"/>
                <w:sz w:val="24"/>
                <w:szCs w:val="21"/>
              </w:rPr>
              <w:t>（北京时间）</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5</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12</w:t>
            </w: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ascii="宋体" w:eastAsia="宋体" w:cs="仿宋"/>
                <w:b/>
                <w:sz w:val="24"/>
                <w:szCs w:val="21"/>
              </w:rPr>
            </w:pPr>
            <w:r>
              <w:rPr>
                <w:rFonts w:hint="eastAsia" w:ascii="宋体" w:eastAsia="宋体" w:cs="仿宋"/>
                <w:b/>
                <w:sz w:val="24"/>
                <w:szCs w:val="21"/>
              </w:rPr>
              <w:t>投标保证金:</w:t>
            </w:r>
          </w:p>
          <w:p>
            <w:pPr>
              <w:spacing w:line="288" w:lineRule="auto"/>
              <w:ind w:firstLine="57" w:firstLineChars="24"/>
              <w:rPr>
                <w:rFonts w:ascii="宋体" w:eastAsia="宋体" w:cs="仿宋"/>
                <w:bCs/>
                <w:sz w:val="24"/>
                <w:szCs w:val="21"/>
              </w:rPr>
            </w:pPr>
            <w:r>
              <w:rPr>
                <w:rFonts w:hint="eastAsia" w:ascii="宋体" w:eastAsia="宋体" w:cs="仿宋"/>
                <w:bCs/>
                <w:sz w:val="24"/>
                <w:szCs w:val="21"/>
              </w:rPr>
              <w:t>（1）投标保证金的金额：</w:t>
            </w:r>
            <w:r>
              <w:rPr>
                <w:rFonts w:hint="eastAsia" w:ascii="宋体" w:eastAsia="宋体" w:cs="仿宋"/>
                <w:b/>
                <w:sz w:val="24"/>
                <w:szCs w:val="21"/>
              </w:rPr>
              <w:t>人民币伍万元整（¥50000.00）。</w:t>
            </w:r>
          </w:p>
          <w:p>
            <w:pPr>
              <w:spacing w:line="288" w:lineRule="auto"/>
              <w:ind w:firstLine="57" w:firstLineChars="24"/>
              <w:rPr>
                <w:rFonts w:ascii="宋体" w:eastAsia="宋体" w:cs="仿宋"/>
                <w:bCs/>
                <w:sz w:val="24"/>
                <w:szCs w:val="21"/>
              </w:rPr>
            </w:pPr>
            <w:r>
              <w:rPr>
                <w:rFonts w:hint="eastAsia" w:ascii="宋体" w:eastAsia="宋体" w:cs="仿宋"/>
                <w:bCs/>
                <w:sz w:val="24"/>
                <w:szCs w:val="21"/>
              </w:rPr>
              <w:t>（2）投标保证金的形式：从投标人企业账户以电汇或银行转账的形式汇到投标保证金指定账户：并在电汇或银行转账单上注明“2024-FZSG066项目投标保证金”。</w:t>
            </w:r>
          </w:p>
          <w:p>
            <w:pPr>
              <w:spacing w:line="288" w:lineRule="auto"/>
              <w:ind w:firstLine="57" w:firstLineChars="24"/>
              <w:rPr>
                <w:rFonts w:ascii="宋体" w:eastAsia="宋体" w:cs="仿宋"/>
                <w:bCs/>
                <w:sz w:val="24"/>
                <w:szCs w:val="21"/>
              </w:rPr>
            </w:pPr>
            <w:r>
              <w:rPr>
                <w:rFonts w:hint="eastAsia" w:ascii="宋体" w:eastAsia="宋体" w:cs="仿宋"/>
                <w:bCs/>
                <w:sz w:val="24"/>
                <w:szCs w:val="21"/>
              </w:rPr>
              <w:t>（3）投标保证金指定账户：</w:t>
            </w:r>
          </w:p>
          <w:p>
            <w:pPr>
              <w:spacing w:line="288" w:lineRule="auto"/>
              <w:ind w:firstLine="57" w:firstLineChars="24"/>
              <w:rPr>
                <w:rFonts w:ascii="宋体" w:eastAsia="宋体" w:cs="仿宋"/>
                <w:bCs/>
                <w:sz w:val="24"/>
                <w:szCs w:val="21"/>
              </w:rPr>
            </w:pPr>
            <w:r>
              <w:rPr>
                <w:rFonts w:hint="eastAsia" w:ascii="宋体" w:eastAsia="宋体" w:cs="仿宋"/>
                <w:bCs/>
                <w:sz w:val="24"/>
                <w:szCs w:val="21"/>
              </w:rPr>
              <w:t>开户行：交通银行福州华林支行</w:t>
            </w:r>
          </w:p>
          <w:p>
            <w:pPr>
              <w:spacing w:line="288" w:lineRule="auto"/>
              <w:ind w:firstLine="57" w:firstLineChars="24"/>
              <w:rPr>
                <w:rFonts w:ascii="宋体" w:eastAsia="宋体" w:cs="仿宋"/>
                <w:bCs/>
                <w:sz w:val="24"/>
                <w:szCs w:val="21"/>
              </w:rPr>
            </w:pPr>
            <w:r>
              <w:rPr>
                <w:rFonts w:hint="eastAsia" w:ascii="宋体" w:eastAsia="宋体" w:cs="仿宋"/>
                <w:bCs/>
                <w:sz w:val="24"/>
                <w:szCs w:val="21"/>
              </w:rPr>
              <w:t>账 号：351008040018000752005</w:t>
            </w:r>
          </w:p>
          <w:p>
            <w:pPr>
              <w:spacing w:line="288" w:lineRule="auto"/>
              <w:ind w:firstLine="57" w:firstLineChars="24"/>
              <w:rPr>
                <w:rFonts w:ascii="宋体" w:hAnsi="宋体"/>
                <w:sz w:val="24"/>
              </w:rPr>
            </w:pPr>
            <w:r>
              <w:rPr>
                <w:rFonts w:hint="eastAsia" w:ascii="宋体" w:eastAsia="宋体" w:cs="仿宋"/>
                <w:bCs/>
                <w:sz w:val="24"/>
                <w:szCs w:val="21"/>
              </w:rPr>
              <w:t>户名：福建中实招标有限公司</w:t>
            </w:r>
          </w:p>
        </w:tc>
      </w:tr>
      <w:tr>
        <w:tblPrEx>
          <w:tblCellMar>
            <w:top w:w="0" w:type="dxa"/>
            <w:left w:w="108" w:type="dxa"/>
            <w:bottom w:w="0" w:type="dxa"/>
            <w:right w:w="108" w:type="dxa"/>
          </w:tblCellMar>
        </w:tblPrEx>
        <w:trPr>
          <w:trHeight w:val="598"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6</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19.1</w:t>
            </w:r>
          </w:p>
        </w:tc>
        <w:tc>
          <w:tcPr>
            <w:tcW w:w="7582" w:type="dxa"/>
            <w:tcBorders>
              <w:top w:val="single" w:color="auto" w:sz="4" w:space="0"/>
              <w:left w:val="nil"/>
              <w:bottom w:val="single" w:color="auto" w:sz="4" w:space="0"/>
              <w:right w:val="single" w:color="auto" w:sz="4" w:space="0"/>
            </w:tcBorders>
            <w:vAlign w:val="center"/>
          </w:tcPr>
          <w:p>
            <w:pPr>
              <w:pStyle w:val="72"/>
              <w:spacing w:line="288" w:lineRule="auto"/>
              <w:rPr>
                <w:rFonts w:hint="default" w:asciiTheme="majorEastAsia" w:hAnsiTheme="majorEastAsia" w:eastAsiaTheme="majorEastAsia" w:cstheme="majorEastAsia"/>
                <w:sz w:val="24"/>
              </w:rPr>
            </w:pPr>
            <w:r>
              <w:rPr>
                <w:rFonts w:asciiTheme="majorEastAsia" w:hAnsiTheme="majorEastAsia" w:eastAsiaTheme="majorEastAsia" w:cstheme="majorEastAsia"/>
                <w:sz w:val="24"/>
              </w:rPr>
              <w:t>评标方法与标准：详见附页</w:t>
            </w:r>
          </w:p>
          <w:p>
            <w:pPr>
              <w:pStyle w:val="72"/>
              <w:spacing w:line="288" w:lineRule="auto"/>
              <w:rPr>
                <w:rFonts w:hint="default" w:asciiTheme="majorEastAsia" w:hAnsiTheme="majorEastAsia" w:eastAsiaTheme="majorEastAsia" w:cstheme="majorEastAsia"/>
                <w:sz w:val="24"/>
                <w:lang w:eastAsia="zh-CN"/>
              </w:rPr>
            </w:pPr>
            <w:r>
              <w:rPr>
                <w:rFonts w:asciiTheme="majorEastAsia" w:hAnsiTheme="majorEastAsia" w:eastAsiaTheme="majorEastAsia" w:cstheme="majorEastAsia"/>
                <w:b/>
                <w:bCs/>
                <w:sz w:val="24"/>
              </w:rPr>
              <w:t>推荐的中标候选人数量：</w:t>
            </w:r>
            <w:r>
              <w:rPr>
                <w:rFonts w:asciiTheme="majorEastAsia" w:hAnsiTheme="majorEastAsia" w:eastAsiaTheme="majorEastAsia" w:cstheme="majorEastAsia"/>
                <w:sz w:val="24"/>
                <w:lang w:eastAsia="zh-CN"/>
              </w:rPr>
              <w:t>本项目合同包1</w:t>
            </w:r>
            <w:r>
              <w:rPr>
                <w:rFonts w:asciiTheme="majorEastAsia" w:hAnsiTheme="majorEastAsia" w:eastAsiaTheme="majorEastAsia" w:cstheme="majorEastAsia"/>
                <w:sz w:val="24"/>
              </w:rPr>
              <w:t>推荐</w:t>
            </w:r>
            <w:r>
              <w:rPr>
                <w:rFonts w:asciiTheme="majorEastAsia" w:hAnsiTheme="majorEastAsia" w:eastAsiaTheme="majorEastAsia" w:cstheme="majorEastAsia"/>
                <w:sz w:val="24"/>
                <w:lang w:eastAsia="zh-CN"/>
              </w:rPr>
              <w:t>1名中标候选人。</w:t>
            </w:r>
          </w:p>
          <w:p>
            <w:pPr>
              <w:pStyle w:val="72"/>
              <w:spacing w:line="288" w:lineRule="auto"/>
              <w:rPr>
                <w:rFonts w:hint="default"/>
                <w:lang w:eastAsia="zh-CN"/>
              </w:rPr>
            </w:pPr>
            <w:r>
              <w:rPr>
                <w:rFonts w:asciiTheme="majorEastAsia" w:hAnsiTheme="majorEastAsia" w:eastAsiaTheme="majorEastAsia" w:cstheme="majorEastAsia"/>
                <w:b/>
                <w:bCs/>
                <w:sz w:val="24"/>
              </w:rPr>
              <w:t>确定的中标人家数：</w:t>
            </w:r>
            <w:r>
              <w:rPr>
                <w:rFonts w:asciiTheme="minorEastAsia" w:hAnsiTheme="minorEastAsia" w:cstheme="minorEastAsia"/>
                <w:b/>
                <w:sz w:val="24"/>
                <w:szCs w:val="24"/>
                <w:lang w:eastAsia="zh-CN"/>
              </w:rPr>
              <w:t>合同</w:t>
            </w:r>
            <w:r>
              <w:rPr>
                <w:rFonts w:asciiTheme="minorEastAsia" w:hAnsiTheme="minorEastAsia" w:cstheme="minorEastAsia"/>
                <w:b/>
                <w:sz w:val="24"/>
                <w:szCs w:val="24"/>
              </w:rPr>
              <w:t>包1：1名</w:t>
            </w:r>
            <w:r>
              <w:rPr>
                <w:rFonts w:asciiTheme="minorEastAsia" w:hAnsiTheme="minorEastAsia" w:cstheme="minorEastAsia"/>
                <w:b/>
                <w:sz w:val="24"/>
                <w:szCs w:val="24"/>
                <w:lang w:eastAsia="zh-CN"/>
              </w:rPr>
              <w:t>。</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7</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p>
        </w:tc>
        <w:tc>
          <w:tcPr>
            <w:tcW w:w="758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88" w:lineRule="auto"/>
              <w:ind w:firstLine="57" w:firstLineChars="24"/>
              <w:rPr>
                <w:rFonts w:ascii="宋体" w:hAnsi="宋体" w:eastAsia="宋体" w:cs="宋体"/>
                <w:b/>
                <w:bCs/>
                <w:sz w:val="24"/>
              </w:rPr>
            </w:pPr>
            <w:r>
              <w:rPr>
                <w:rFonts w:hint="eastAsia" w:ascii="宋体" w:hAnsi="宋体" w:eastAsia="宋体" w:cs="宋体"/>
                <w:b/>
                <w:bCs/>
                <w:sz w:val="24"/>
              </w:rPr>
              <w:t>最高限价：</w:t>
            </w:r>
          </w:p>
          <w:p>
            <w:pPr>
              <w:spacing w:line="288" w:lineRule="auto"/>
              <w:ind w:firstLine="537" w:firstLineChars="224"/>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本次招标项目设有最高限价，具体详见“招标项目一览表”，投标报价超过最高限价（含品目号）的投标无效。</w:t>
            </w:r>
          </w:p>
          <w:p>
            <w:pPr>
              <w:spacing w:line="288" w:lineRule="auto"/>
              <w:ind w:firstLine="537" w:firstLineChars="224"/>
              <w:rPr>
                <w:rFonts w:ascii="宋体" w:hAnsi="宋体" w:cs="宋体"/>
                <w:b/>
                <w:sz w:val="24"/>
              </w:rPr>
            </w:pPr>
            <w:r>
              <w:rPr>
                <w:rFonts w:hint="eastAsia" w:asciiTheme="majorEastAsia" w:hAnsiTheme="majorEastAsia" w:eastAsiaTheme="majorEastAsia" w:cstheme="majorEastAsia"/>
                <w:kern w:val="0"/>
                <w:sz w:val="24"/>
                <w:szCs w:val="20"/>
              </w:rPr>
              <w:t>投标人应根据招标文件要求，结合自身实际情况，对本项目进行投标报价。若投标人的投标报价超过上述范围或形式不符合要求的,则该投标人的投标文件将被视为未实质性响应招标文件要求，投标无效。</w:t>
            </w:r>
          </w:p>
        </w:tc>
      </w:tr>
      <w:tr>
        <w:tblPrEx>
          <w:tblCellMar>
            <w:top w:w="0" w:type="dxa"/>
            <w:left w:w="108" w:type="dxa"/>
            <w:bottom w:w="0" w:type="dxa"/>
            <w:right w:w="108" w:type="dxa"/>
          </w:tblCellMar>
        </w:tblPrEx>
        <w:trPr>
          <w:trHeight w:val="81"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8</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ascii="宋体" w:hAnsi="宋体" w:eastAsia="宋体" w:cs="宋体"/>
                <w:spacing w:val="-4"/>
                <w:sz w:val="24"/>
              </w:rPr>
            </w:pPr>
            <w:r>
              <w:rPr>
                <w:rFonts w:hint="eastAsia" w:ascii="宋体" w:hAnsi="宋体" w:eastAsia="宋体" w:cs="宋体"/>
                <w:sz w:val="24"/>
              </w:rPr>
              <w:t>招标文件更正公告(如有)、中标结果公告发布网站：福建省国资采购平台（https://ygcg.fjcqjy.com/）、福建中实招标有限公司（网址：http://www.fjzszb.com.cn/）</w:t>
            </w:r>
            <w:r>
              <w:rPr>
                <w:rFonts w:hint="eastAsia" w:ascii="宋体" w:hAnsi="宋体" w:eastAsia="宋体" w:cs="宋体"/>
                <w:spacing w:val="-14"/>
                <w:sz w:val="24"/>
              </w:rPr>
              <w:t>；</w:t>
            </w:r>
            <w:r>
              <w:rPr>
                <w:rFonts w:hint="eastAsia" w:ascii="宋体" w:hAnsi="宋体" w:eastAsia="宋体" w:cs="宋体"/>
                <w:spacing w:val="-4"/>
                <w:sz w:val="24"/>
              </w:rPr>
              <w:t>招标代理机构将按规定在上述指定媒体上刊登相关公告，请投标人自行关注。</w:t>
            </w:r>
          </w:p>
        </w:tc>
      </w:tr>
      <w:tr>
        <w:tblPrEx>
          <w:tblCellMar>
            <w:top w:w="0" w:type="dxa"/>
            <w:left w:w="108" w:type="dxa"/>
            <w:bottom w:w="0" w:type="dxa"/>
            <w:right w:w="108" w:type="dxa"/>
          </w:tblCellMar>
        </w:tblPrEx>
        <w:trPr>
          <w:trHeight w:val="633"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9</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jc w:val="both"/>
              <w:rPr>
                <w:rFonts w:ascii="宋体" w:cs="仿宋"/>
                <w:color w:val="auto"/>
              </w:rPr>
            </w:pPr>
          </w:p>
        </w:tc>
        <w:tc>
          <w:tcPr>
            <w:tcW w:w="7582" w:type="dxa"/>
            <w:tcBorders>
              <w:top w:val="single" w:color="auto" w:sz="4" w:space="0"/>
              <w:left w:val="nil"/>
              <w:bottom w:val="single" w:color="auto" w:sz="4" w:space="0"/>
              <w:right w:val="single" w:color="auto" w:sz="4" w:space="0"/>
            </w:tcBorders>
            <w:vAlign w:val="center"/>
          </w:tcPr>
          <w:p>
            <w:pPr>
              <w:pStyle w:val="72"/>
              <w:spacing w:line="288" w:lineRule="auto"/>
              <w:rPr>
                <w:rFonts w:hint="default" w:ascii="宋体" w:hAnsi="宋体" w:eastAsia="宋体" w:cs="宋体"/>
                <w:sz w:val="24"/>
                <w:szCs w:val="24"/>
                <w:lang w:eastAsia="zh-CN"/>
              </w:rPr>
            </w:pPr>
            <w:r>
              <w:rPr>
                <w:rFonts w:ascii="宋体" w:hAnsi="宋体" w:eastAsia="宋体" w:cs="宋体"/>
                <w:b/>
                <w:bCs/>
                <w:sz w:val="24"/>
                <w:szCs w:val="24"/>
              </w:rPr>
              <w:t>招标代理服务费的收取：</w:t>
            </w:r>
            <w:r>
              <w:rPr>
                <w:rFonts w:ascii="宋体" w:hAnsi="宋体" w:eastAsia="宋体" w:cs="宋体"/>
                <w:bCs/>
                <w:sz w:val="24"/>
                <w:szCs w:val="24"/>
              </w:rPr>
              <w:t>（1）</w:t>
            </w:r>
            <w:r>
              <w:rPr>
                <w:rFonts w:ascii="宋体" w:hAnsi="宋体" w:eastAsia="宋体" w:cs="宋体"/>
                <w:bCs/>
                <w:sz w:val="24"/>
                <w:szCs w:val="24"/>
                <w:lang w:eastAsia="zh-CN"/>
              </w:rPr>
              <w:t>中标人</w:t>
            </w:r>
            <w:r>
              <w:rPr>
                <w:rFonts w:ascii="宋体" w:hAnsi="宋体" w:eastAsia="宋体" w:cs="宋体"/>
                <w:bCs/>
                <w:sz w:val="24"/>
                <w:szCs w:val="24"/>
              </w:rPr>
              <w:t>应在领取</w:t>
            </w:r>
            <w:r>
              <w:rPr>
                <w:rFonts w:ascii="宋体" w:hAnsi="宋体" w:eastAsia="宋体" w:cs="宋体"/>
                <w:bCs/>
                <w:sz w:val="24"/>
                <w:szCs w:val="24"/>
                <w:lang w:eastAsia="zh-CN"/>
              </w:rPr>
              <w:t>中标</w:t>
            </w:r>
            <w:r>
              <w:rPr>
                <w:rFonts w:ascii="宋体" w:hAnsi="宋体" w:eastAsia="宋体" w:cs="宋体"/>
                <w:bCs/>
                <w:sz w:val="24"/>
                <w:szCs w:val="24"/>
              </w:rPr>
              <w:t>通知书的同时向招标代理人缴纳,收费标准以</w:t>
            </w:r>
            <w:r>
              <w:rPr>
                <w:rFonts w:ascii="宋体" w:hAnsi="宋体" w:eastAsia="宋体" w:cs="宋体"/>
                <w:bCs/>
                <w:sz w:val="24"/>
                <w:szCs w:val="24"/>
                <w:lang w:eastAsia="zh-CN"/>
              </w:rPr>
              <w:t>预算总价500万元</w:t>
            </w:r>
            <w:r>
              <w:rPr>
                <w:rFonts w:ascii="宋体" w:hAnsi="宋体" w:eastAsia="宋体" w:cs="宋体"/>
                <w:bCs/>
                <w:sz w:val="24"/>
                <w:szCs w:val="24"/>
              </w:rPr>
              <w:t>为准，按差额定率累进法计取，（0，50]万元 1% 、（50，100]万元 0.90% 、（100，500]万元 0.50% 。（2）</w:t>
            </w:r>
            <w:r>
              <w:rPr>
                <w:rFonts w:ascii="宋体" w:hAnsi="宋体" w:eastAsia="宋体" w:cs="宋体"/>
                <w:bCs/>
                <w:sz w:val="24"/>
                <w:szCs w:val="24"/>
                <w:lang w:eastAsia="zh-CN"/>
              </w:rPr>
              <w:t>招标代理</w:t>
            </w:r>
            <w:r>
              <w:rPr>
                <w:rFonts w:ascii="宋体" w:hAnsi="宋体" w:eastAsia="宋体" w:cs="宋体"/>
                <w:bCs/>
                <w:sz w:val="24"/>
                <w:szCs w:val="24"/>
              </w:rPr>
              <w:t>服务费缴交账号： 开户行：交通银行福州华林支行 账 号：351008040018000752005 开户名：福建中实招标有限公司。</w:t>
            </w:r>
          </w:p>
          <w:p>
            <w:pPr>
              <w:spacing w:line="288" w:lineRule="auto"/>
              <w:rPr>
                <w:rFonts w:ascii="宋体" w:hAnsi="宋体" w:eastAsia="宋体" w:cs="宋体"/>
                <w:sz w:val="24"/>
              </w:rPr>
            </w:pPr>
            <w:r>
              <w:rPr>
                <w:rFonts w:hint="eastAsia" w:ascii="宋体" w:hAnsi="宋体" w:eastAsia="宋体" w:cs="宋体"/>
                <w:sz w:val="24"/>
              </w:rPr>
              <w:t>注：投标人应将上述费用考虑为投标成本，招标人不再另行支付。</w:t>
            </w:r>
          </w:p>
        </w:tc>
      </w:tr>
      <w:tr>
        <w:tblPrEx>
          <w:tblCellMar>
            <w:top w:w="0" w:type="dxa"/>
            <w:left w:w="108" w:type="dxa"/>
            <w:bottom w:w="0" w:type="dxa"/>
            <w:right w:w="108" w:type="dxa"/>
          </w:tblCellMar>
        </w:tblPrEx>
        <w:trPr>
          <w:trHeight w:val="2254"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10</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ascii="宋体" w:cs="仿宋"/>
                <w:color w:val="auto"/>
              </w:rPr>
            </w:pPr>
            <w:r>
              <w:rPr>
                <w:rFonts w:hint="eastAsia" w:ascii="宋体" w:cs="仿宋"/>
                <w:color w:val="auto"/>
              </w:rPr>
              <w:t>其他</w:t>
            </w: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ascii="宋体" w:hAnsi="宋体" w:eastAsia="宋体" w:cs="宋体"/>
                <w:sz w:val="24"/>
              </w:rPr>
            </w:pPr>
            <w:r>
              <w:rPr>
                <w:rFonts w:hint="eastAsia" w:ascii="宋体" w:hAnsi="宋体" w:eastAsia="宋体" w:cs="宋体"/>
                <w:b/>
                <w:bCs/>
                <w:sz w:val="24"/>
              </w:rPr>
              <w:t>1、投标文件签署：</w:t>
            </w:r>
            <w:r>
              <w:rPr>
                <w:rFonts w:hint="eastAsia" w:ascii="宋体" w:hAnsi="宋体" w:eastAsia="宋体" w:cs="宋体"/>
                <w:sz w:val="24"/>
              </w:rPr>
              <w:t>投标人或经其正式授权并对投标人有约束力的代表应对投标文件中需签章的地方进行签章。否则视为无效投标文件，将被评标委员会否决。</w:t>
            </w:r>
          </w:p>
          <w:p>
            <w:pPr>
              <w:spacing w:line="288" w:lineRule="auto"/>
              <w:ind w:firstLine="57" w:firstLineChars="24"/>
              <w:rPr>
                <w:rFonts w:ascii="宋体" w:hAnsi="宋体" w:eastAsia="宋体" w:cs="宋体"/>
                <w:b/>
                <w:bCs/>
                <w:sz w:val="24"/>
              </w:rPr>
            </w:pPr>
            <w:r>
              <w:rPr>
                <w:rFonts w:hint="eastAsia" w:ascii="宋体" w:hAnsi="宋体" w:eastAsia="宋体" w:cs="宋体"/>
                <w:b/>
                <w:bCs/>
                <w:sz w:val="24"/>
              </w:rPr>
              <w:t>2、密封要求：</w:t>
            </w:r>
          </w:p>
          <w:p>
            <w:pPr>
              <w:spacing w:line="288" w:lineRule="auto"/>
              <w:ind w:firstLine="57" w:firstLineChars="24"/>
              <w:rPr>
                <w:rFonts w:ascii="宋体" w:hAnsi="宋体" w:eastAsia="宋体" w:cs="宋体"/>
                <w:sz w:val="24"/>
              </w:rPr>
            </w:pPr>
            <w:r>
              <w:rPr>
                <w:rFonts w:hint="eastAsia" w:ascii="宋体" w:hAnsi="宋体" w:eastAsia="宋体" w:cs="宋体"/>
                <w:sz w:val="24"/>
              </w:rPr>
              <w:t>2.1纸质版投标文件的密封和标记：</w:t>
            </w:r>
          </w:p>
          <w:p>
            <w:pPr>
              <w:spacing w:line="288" w:lineRule="auto"/>
              <w:ind w:firstLine="57" w:firstLineChars="24"/>
              <w:rPr>
                <w:rFonts w:ascii="宋体" w:hAnsi="宋体" w:eastAsia="宋体" w:cs="宋体"/>
                <w:sz w:val="24"/>
              </w:rPr>
            </w:pPr>
            <w:r>
              <w:rPr>
                <w:rFonts w:hint="eastAsia" w:ascii="宋体" w:hAnsi="宋体" w:eastAsia="宋体" w:cs="宋体"/>
                <w:sz w:val="24"/>
              </w:rPr>
              <w:t>2.2分别注明采购项目名称、招标编号、合同包号、投标人名称、投标文件字样和“在（招标文件中规定的开标日期和时间）之前不得启封”的字样，封口处加盖投标人公章。</w:t>
            </w:r>
          </w:p>
          <w:p>
            <w:pPr>
              <w:spacing w:line="288" w:lineRule="auto"/>
              <w:ind w:firstLine="57" w:firstLineChars="24"/>
              <w:rPr>
                <w:rFonts w:ascii="宋体" w:hAnsi="宋体" w:eastAsia="宋体" w:cs="宋体"/>
                <w:sz w:val="24"/>
              </w:rPr>
            </w:pPr>
            <w:r>
              <w:rPr>
                <w:rFonts w:hint="eastAsia" w:ascii="宋体" w:hAnsi="宋体" w:eastAsia="宋体" w:cs="宋体"/>
                <w:sz w:val="24"/>
              </w:rPr>
              <w:t>2.3电子投标文件（PDF格式，U盘或光盘）单独用信封或文件袋密封提交，封面注明项目名称、招标编号、合同包号、投标人名称、“电子投标文件”字样和“在（招标文件中规定的开标日期和时间）之前不得启封”的字样，封口处加盖投标人印章。</w:t>
            </w:r>
          </w:p>
          <w:p>
            <w:pPr>
              <w:spacing w:line="288" w:lineRule="auto"/>
              <w:ind w:firstLine="57" w:firstLineChars="24"/>
              <w:rPr>
                <w:rFonts w:ascii="宋体" w:hAnsi="宋体" w:eastAsia="宋体" w:cs="宋体"/>
                <w:sz w:val="24"/>
              </w:rPr>
            </w:pPr>
            <w:r>
              <w:rPr>
                <w:rFonts w:hint="eastAsia" w:ascii="宋体" w:hAnsi="宋体" w:eastAsia="宋体" w:cs="宋体"/>
                <w:sz w:val="24"/>
              </w:rPr>
              <w:t>3、如果未按要求密封和标记，对误投和提前启封概不负责。</w:t>
            </w:r>
          </w:p>
          <w:p>
            <w:pPr>
              <w:spacing w:line="288" w:lineRule="auto"/>
              <w:ind w:firstLine="57" w:firstLineChars="24"/>
              <w:rPr>
                <w:rFonts w:ascii="宋体" w:hAnsi="宋体" w:eastAsia="宋体" w:cs="宋体"/>
                <w:sz w:val="24"/>
              </w:rPr>
            </w:pPr>
            <w:r>
              <w:rPr>
                <w:rFonts w:hint="eastAsia" w:ascii="宋体" w:hAnsi="宋体" w:eastAsia="宋体" w:cs="宋体"/>
                <w:sz w:val="24"/>
              </w:rPr>
              <w:t>4、纸质标书和电子标书不一致的，以纸质标书为准。</w:t>
            </w:r>
          </w:p>
          <w:p>
            <w:pPr>
              <w:spacing w:line="288" w:lineRule="auto"/>
              <w:ind w:firstLine="57" w:firstLineChars="24"/>
              <w:rPr>
                <w:rFonts w:ascii="宋体" w:eastAsia="宋体" w:cs="仿宋"/>
                <w:b/>
                <w:bCs/>
                <w:sz w:val="24"/>
                <w:szCs w:val="21"/>
              </w:rPr>
            </w:pPr>
            <w:r>
              <w:rPr>
                <w:rFonts w:hint="eastAsia" w:ascii="宋体" w:hAnsi="宋体" w:eastAsia="宋体" w:cs="宋体"/>
                <w:b/>
                <w:bCs/>
                <w:sz w:val="24"/>
              </w:rPr>
              <w:t>5、</w:t>
            </w:r>
            <w:r>
              <w:rPr>
                <w:rFonts w:hint="eastAsia" w:ascii="宋体" w:eastAsia="宋体" w:cs="仿宋"/>
                <w:b/>
                <w:bCs/>
                <w:sz w:val="24"/>
                <w:szCs w:val="21"/>
              </w:rPr>
              <w:t>本项目需提供纸质版投标文件：正本</w:t>
            </w:r>
            <w:r>
              <w:rPr>
                <w:rFonts w:hint="eastAsia" w:ascii="宋体" w:eastAsia="宋体" w:cs="仿宋"/>
                <w:b/>
                <w:bCs/>
                <w:sz w:val="24"/>
                <w:szCs w:val="21"/>
                <w:u w:val="single"/>
              </w:rPr>
              <w:t>1</w:t>
            </w:r>
            <w:r>
              <w:rPr>
                <w:rFonts w:hint="eastAsia" w:ascii="宋体" w:eastAsia="宋体" w:cs="仿宋"/>
                <w:b/>
                <w:bCs/>
                <w:sz w:val="24"/>
                <w:szCs w:val="21"/>
              </w:rPr>
              <w:t>份，副本</w:t>
            </w:r>
            <w:r>
              <w:rPr>
                <w:rFonts w:hint="eastAsia" w:ascii="宋体" w:eastAsia="宋体" w:cs="仿宋"/>
                <w:b/>
                <w:bCs/>
                <w:sz w:val="24"/>
                <w:szCs w:val="21"/>
                <w:u w:val="single"/>
              </w:rPr>
              <w:t>4</w:t>
            </w:r>
            <w:r>
              <w:rPr>
                <w:rFonts w:hint="eastAsia" w:ascii="宋体" w:eastAsia="宋体" w:cs="仿宋"/>
                <w:b/>
                <w:bCs/>
                <w:sz w:val="24"/>
                <w:szCs w:val="21"/>
              </w:rPr>
              <w:t>份。</w:t>
            </w:r>
          </w:p>
          <w:p>
            <w:pPr>
              <w:spacing w:line="288" w:lineRule="auto"/>
              <w:ind w:firstLine="480"/>
              <w:rPr>
                <w:rFonts w:ascii="宋体" w:eastAsia="宋体" w:cs="仿宋"/>
                <w:b/>
                <w:bCs/>
                <w:sz w:val="24"/>
                <w:szCs w:val="21"/>
              </w:rPr>
            </w:pPr>
            <w:r>
              <w:rPr>
                <w:rFonts w:hint="eastAsia" w:ascii="宋体" w:eastAsia="宋体" w:cs="仿宋"/>
                <w:b/>
                <w:bCs/>
                <w:sz w:val="24"/>
                <w:szCs w:val="21"/>
              </w:rPr>
              <w:t xml:space="preserve">电子投标文件：PDF格式，U盘或光盘 </w:t>
            </w:r>
            <w:r>
              <w:rPr>
                <w:rFonts w:hint="eastAsia" w:ascii="宋体" w:eastAsia="宋体" w:cs="仿宋"/>
                <w:b/>
                <w:bCs/>
                <w:sz w:val="24"/>
                <w:szCs w:val="21"/>
                <w:u w:val="single"/>
              </w:rPr>
              <w:t>1</w:t>
            </w:r>
            <w:r>
              <w:rPr>
                <w:rFonts w:hint="eastAsia" w:ascii="宋体" w:eastAsia="宋体" w:cs="仿宋"/>
                <w:b/>
                <w:bCs/>
                <w:sz w:val="24"/>
                <w:szCs w:val="21"/>
              </w:rPr>
              <w:t>份。</w:t>
            </w:r>
          </w:p>
          <w:p>
            <w:pPr>
              <w:spacing w:line="288" w:lineRule="auto"/>
              <w:ind w:firstLine="480"/>
              <w:rPr>
                <w:rFonts w:eastAsia="宋体"/>
              </w:rPr>
            </w:pPr>
            <w:r>
              <w:rPr>
                <w:rFonts w:hint="eastAsia" w:ascii="宋体" w:eastAsia="宋体" w:cs="仿宋"/>
                <w:b/>
                <w:bCs/>
                <w:sz w:val="24"/>
                <w:szCs w:val="21"/>
              </w:rPr>
              <w:t>投标文件必须用A4幅面纸张打印装订，应编制封面、目录、页码，必须用胶装（为永久性、无破坏不可拆分）装订成册，并加盖骑缝章，副本可以用正本的完整复印件，并在封面标明“正本”、“副本”字样。正本与副本如有不一致，则以正本为准。</w:t>
            </w:r>
          </w:p>
        </w:tc>
      </w:tr>
      <w:tr>
        <w:tblPrEx>
          <w:tblCellMar>
            <w:top w:w="0" w:type="dxa"/>
            <w:left w:w="108" w:type="dxa"/>
            <w:bottom w:w="0" w:type="dxa"/>
            <w:right w:w="108" w:type="dxa"/>
          </w:tblCellMar>
        </w:tblPrEx>
        <w:trPr>
          <w:trHeight w:val="512" w:hRule="atLeast"/>
        </w:trPr>
        <w:tc>
          <w:tcPr>
            <w:tcW w:w="792" w:type="dxa"/>
            <w:tcBorders>
              <w:top w:val="single" w:color="auto" w:sz="4" w:space="0"/>
              <w:left w:val="single" w:color="auto" w:sz="4" w:space="0"/>
              <w:bottom w:val="single" w:color="auto" w:sz="4" w:space="0"/>
              <w:right w:val="single" w:color="auto" w:sz="4" w:space="0"/>
            </w:tcBorders>
            <w:vAlign w:val="center"/>
          </w:tcPr>
          <w:p>
            <w:pPr>
              <w:pStyle w:val="39"/>
              <w:spacing w:line="288" w:lineRule="auto"/>
              <w:rPr>
                <w:rFonts w:hint="eastAsia" w:ascii="宋体" w:cs="仿宋"/>
                <w:color w:val="auto"/>
              </w:rPr>
            </w:pPr>
            <w:r>
              <w:rPr>
                <w:rFonts w:hint="eastAsia" w:ascii="宋体" w:cs="仿宋"/>
                <w:color w:val="auto"/>
              </w:rPr>
              <w:t>1</w:t>
            </w:r>
            <w:r>
              <w:rPr>
                <w:rFonts w:ascii="宋体" w:cs="仿宋"/>
                <w:color w:val="auto"/>
              </w:rPr>
              <w:t>1</w:t>
            </w:r>
          </w:p>
        </w:tc>
        <w:tc>
          <w:tcPr>
            <w:tcW w:w="982" w:type="dxa"/>
            <w:tcBorders>
              <w:top w:val="single" w:color="auto" w:sz="4" w:space="0"/>
              <w:left w:val="nil"/>
              <w:bottom w:val="single" w:color="auto" w:sz="4" w:space="0"/>
              <w:right w:val="single" w:color="auto" w:sz="4" w:space="0"/>
            </w:tcBorders>
            <w:vAlign w:val="center"/>
          </w:tcPr>
          <w:p>
            <w:pPr>
              <w:pStyle w:val="39"/>
              <w:spacing w:line="288" w:lineRule="auto"/>
              <w:rPr>
                <w:rFonts w:hint="eastAsia" w:ascii="宋体" w:cs="仿宋"/>
                <w:color w:val="auto"/>
              </w:rPr>
            </w:pPr>
          </w:p>
        </w:tc>
        <w:tc>
          <w:tcPr>
            <w:tcW w:w="7582" w:type="dxa"/>
            <w:tcBorders>
              <w:top w:val="single" w:color="auto" w:sz="4" w:space="0"/>
              <w:left w:val="nil"/>
              <w:bottom w:val="single" w:color="auto" w:sz="4" w:space="0"/>
              <w:right w:val="single" w:color="auto" w:sz="4" w:space="0"/>
            </w:tcBorders>
            <w:vAlign w:val="center"/>
          </w:tcPr>
          <w:p>
            <w:pPr>
              <w:spacing w:line="288" w:lineRule="auto"/>
              <w:ind w:firstLine="57" w:firstLineChars="24"/>
              <w:rPr>
                <w:rFonts w:hint="eastAsia" w:ascii="宋体" w:hAnsi="宋体" w:eastAsia="宋体" w:cs="宋体"/>
                <w:b/>
                <w:bCs/>
                <w:sz w:val="24"/>
              </w:rPr>
            </w:pPr>
            <w:r>
              <w:rPr>
                <w:rFonts w:hint="eastAsia" w:ascii="宋体" w:eastAsia="宋体" w:cs="仿宋"/>
                <w:b/>
                <w:bCs/>
                <w:sz w:val="24"/>
                <w:szCs w:val="21"/>
              </w:rPr>
              <w:t>本项目行政监督部门：福建龙岩锦泰工贸有限责任公司监督部门</w:t>
            </w:r>
          </w:p>
        </w:tc>
      </w:tr>
    </w:tbl>
    <w:p>
      <w:pPr>
        <w:spacing w:line="288" w:lineRule="auto"/>
        <w:ind w:firstLine="120" w:firstLineChars="50"/>
        <w:jc w:val="center"/>
        <w:rPr>
          <w:rFonts w:ascii="宋体" w:eastAsia="宋体" w:cs="仿宋"/>
          <w:b/>
          <w:bCs/>
          <w:sz w:val="24"/>
          <w:szCs w:val="21"/>
        </w:rPr>
      </w:pPr>
      <w:r>
        <w:rPr>
          <w:rFonts w:hint="eastAsia" w:ascii="宋体" w:eastAsia="宋体" w:cs="仿宋"/>
          <w:b/>
          <w:bCs/>
          <w:sz w:val="24"/>
          <w:szCs w:val="21"/>
        </w:rPr>
        <w:br w:type="page"/>
      </w:r>
      <w:r>
        <w:rPr>
          <w:rFonts w:hint="eastAsia" w:ascii="宋体" w:eastAsia="宋体" w:cs="仿宋"/>
          <w:b/>
          <w:bCs/>
          <w:sz w:val="28"/>
          <w:szCs w:val="28"/>
        </w:rPr>
        <w:t>一、说明</w:t>
      </w:r>
    </w:p>
    <w:p>
      <w:pPr>
        <w:pStyle w:val="5"/>
        <w:spacing w:before="0" w:after="0" w:line="288" w:lineRule="auto"/>
        <w:ind w:firstLine="170" w:firstLineChars="71"/>
        <w:rPr>
          <w:rFonts w:ascii="宋体" w:cs="仿宋"/>
          <w:sz w:val="24"/>
          <w:szCs w:val="24"/>
        </w:rPr>
      </w:pPr>
      <w:bookmarkStart w:id="24" w:name="_Toc30171788"/>
      <w:bookmarkStart w:id="25" w:name="_Toc463016732"/>
      <w:bookmarkStart w:id="26" w:name="_Toc460537684"/>
      <w:bookmarkStart w:id="27" w:name="_Toc435036502"/>
      <w:bookmarkStart w:id="28" w:name="_Toc17928"/>
      <w:bookmarkStart w:id="29" w:name="_Toc19114"/>
      <w:bookmarkStart w:id="30" w:name="_Toc4893"/>
      <w:bookmarkStart w:id="31" w:name="_Toc31268"/>
      <w:r>
        <w:rPr>
          <w:rFonts w:hint="eastAsia" w:ascii="宋体" w:cs="仿宋"/>
          <w:sz w:val="24"/>
          <w:szCs w:val="24"/>
        </w:rPr>
        <w:t>1.适用范围</w:t>
      </w:r>
      <w:bookmarkEnd w:id="24"/>
      <w:bookmarkEnd w:id="25"/>
      <w:bookmarkEnd w:id="26"/>
      <w:bookmarkEnd w:id="27"/>
      <w:bookmarkEnd w:id="28"/>
      <w:bookmarkEnd w:id="29"/>
      <w:bookmarkEnd w:id="30"/>
      <w:bookmarkEnd w:id="31"/>
    </w:p>
    <w:p>
      <w:pPr>
        <w:spacing w:line="288" w:lineRule="auto"/>
        <w:ind w:firstLine="480"/>
        <w:rPr>
          <w:rFonts w:ascii="宋体" w:eastAsia="宋体" w:cs="仿宋"/>
          <w:sz w:val="24"/>
          <w:szCs w:val="21"/>
        </w:rPr>
      </w:pPr>
      <w:r>
        <w:rPr>
          <w:rFonts w:hint="eastAsia" w:ascii="宋体" w:eastAsia="宋体" w:cs="仿宋"/>
          <w:sz w:val="24"/>
          <w:szCs w:val="21"/>
        </w:rPr>
        <w:t>1.1本招标文件仅适用于招标公告中所叙述项目的服务采购。</w:t>
      </w:r>
    </w:p>
    <w:p>
      <w:pPr>
        <w:pStyle w:val="5"/>
        <w:spacing w:before="0" w:after="0" w:line="288" w:lineRule="auto"/>
        <w:ind w:firstLine="170" w:firstLineChars="71"/>
        <w:rPr>
          <w:rFonts w:ascii="宋体" w:cs="仿宋"/>
          <w:sz w:val="24"/>
          <w:szCs w:val="24"/>
        </w:rPr>
      </w:pPr>
      <w:bookmarkStart w:id="32" w:name="_Toc460537685"/>
      <w:bookmarkStart w:id="33" w:name="_Toc435036503"/>
      <w:bookmarkStart w:id="34" w:name="_Toc8440"/>
      <w:bookmarkStart w:id="35" w:name="_Toc7237"/>
      <w:bookmarkStart w:id="36" w:name="_Toc30171789"/>
      <w:bookmarkStart w:id="37" w:name="_Toc463016733"/>
      <w:bookmarkStart w:id="38" w:name="_Toc25399"/>
      <w:bookmarkStart w:id="39" w:name="_Toc14126"/>
      <w:r>
        <w:rPr>
          <w:rFonts w:hint="eastAsia" w:ascii="宋体" w:cs="仿宋"/>
          <w:sz w:val="24"/>
          <w:szCs w:val="24"/>
        </w:rPr>
        <w:t>2.定义</w:t>
      </w:r>
      <w:bookmarkEnd w:id="32"/>
      <w:bookmarkEnd w:id="33"/>
      <w:bookmarkEnd w:id="34"/>
      <w:bookmarkEnd w:id="35"/>
      <w:bookmarkEnd w:id="36"/>
      <w:bookmarkEnd w:id="37"/>
      <w:bookmarkEnd w:id="38"/>
      <w:bookmarkEnd w:id="39"/>
    </w:p>
    <w:p>
      <w:pPr>
        <w:spacing w:line="288" w:lineRule="auto"/>
        <w:ind w:firstLine="480"/>
        <w:rPr>
          <w:rFonts w:ascii="宋体" w:eastAsia="宋体" w:cs="仿宋"/>
          <w:sz w:val="24"/>
          <w:szCs w:val="21"/>
        </w:rPr>
      </w:pPr>
      <w:r>
        <w:rPr>
          <w:rFonts w:hint="eastAsia" w:ascii="宋体" w:eastAsia="宋体" w:cs="仿宋"/>
          <w:sz w:val="24"/>
          <w:szCs w:val="21"/>
        </w:rPr>
        <w:t>2.1 “招标人”系指本次采购项目的买方、业主或甲方，</w:t>
      </w:r>
      <w:r>
        <w:rPr>
          <w:rFonts w:hint="eastAsia" w:ascii="宋体" w:eastAsia="宋体" w:cs="仿宋"/>
          <w:sz w:val="24"/>
          <w:szCs w:val="21"/>
          <w:u w:val="single"/>
        </w:rPr>
        <w:t>福建龙岩锦泰工贸有限责任公司</w:t>
      </w:r>
      <w:r>
        <w:rPr>
          <w:rFonts w:hint="eastAsia" w:ascii="宋体" w:eastAsia="宋体" w:cs="仿宋"/>
          <w:sz w:val="24"/>
          <w:szCs w:val="21"/>
        </w:rPr>
        <w:t>作为本次招标人开展招标活动，与中标人签订合同，付款及开票详见合同安排。</w:t>
      </w:r>
    </w:p>
    <w:p>
      <w:pPr>
        <w:spacing w:line="288" w:lineRule="auto"/>
        <w:ind w:firstLine="480"/>
        <w:rPr>
          <w:rFonts w:ascii="宋体" w:eastAsia="宋体" w:cs="仿宋"/>
          <w:sz w:val="24"/>
          <w:szCs w:val="21"/>
        </w:rPr>
      </w:pPr>
      <w:r>
        <w:rPr>
          <w:rFonts w:hint="eastAsia" w:ascii="宋体" w:eastAsia="宋体" w:cs="仿宋"/>
          <w:sz w:val="24"/>
          <w:szCs w:val="21"/>
        </w:rPr>
        <w:t>2.2 “招标代理机构”系指本次招标项目活动组织方，即</w:t>
      </w:r>
      <w:r>
        <w:rPr>
          <w:rFonts w:hint="eastAsia" w:ascii="宋体" w:eastAsia="宋体" w:cs="仿宋"/>
          <w:sz w:val="24"/>
          <w:szCs w:val="21"/>
          <w:u w:val="single"/>
        </w:rPr>
        <w:t>福建中实招标有限公司</w:t>
      </w:r>
      <w:r>
        <w:rPr>
          <w:rFonts w:hint="eastAsia" w:ascii="宋体" w:eastAsia="宋体" w:cs="仿宋"/>
          <w:sz w:val="24"/>
          <w:szCs w:val="21"/>
        </w:rPr>
        <w:t>。</w:t>
      </w:r>
    </w:p>
    <w:p>
      <w:pPr>
        <w:spacing w:line="288" w:lineRule="auto"/>
        <w:ind w:firstLine="480"/>
        <w:rPr>
          <w:rFonts w:ascii="宋体" w:eastAsia="宋体" w:cs="仿宋"/>
          <w:sz w:val="24"/>
          <w:szCs w:val="21"/>
        </w:rPr>
      </w:pPr>
      <w:r>
        <w:rPr>
          <w:rFonts w:hint="eastAsia" w:ascii="宋体" w:eastAsia="宋体" w:cs="仿宋"/>
          <w:sz w:val="24"/>
          <w:szCs w:val="21"/>
        </w:rPr>
        <w:t>2.3“投标人”系指购买了本招标文件，且已经提交或者准备提交本次投标文件的供应商、服务商。</w:t>
      </w:r>
    </w:p>
    <w:p>
      <w:pPr>
        <w:spacing w:line="288" w:lineRule="auto"/>
        <w:ind w:firstLine="480"/>
        <w:rPr>
          <w:rFonts w:ascii="宋体" w:eastAsia="宋体" w:cs="仿宋"/>
          <w:sz w:val="24"/>
          <w:szCs w:val="21"/>
        </w:rPr>
      </w:pPr>
      <w:r>
        <w:rPr>
          <w:rFonts w:hint="eastAsia" w:ascii="宋体" w:eastAsia="宋体" w:cs="仿宋"/>
          <w:sz w:val="24"/>
          <w:szCs w:val="21"/>
        </w:rPr>
        <w:t>2.4“服务”系指招标文件规定中标人须承担的招标文件规定的各项服务。</w:t>
      </w:r>
    </w:p>
    <w:p>
      <w:pPr>
        <w:pStyle w:val="5"/>
        <w:spacing w:before="0" w:after="0" w:line="288" w:lineRule="auto"/>
        <w:ind w:firstLine="170" w:firstLineChars="71"/>
        <w:rPr>
          <w:rFonts w:ascii="宋体" w:cs="仿宋"/>
          <w:sz w:val="24"/>
          <w:szCs w:val="24"/>
        </w:rPr>
      </w:pPr>
      <w:bookmarkStart w:id="40" w:name="_Toc463016734"/>
      <w:bookmarkStart w:id="41" w:name="_Toc17242"/>
      <w:bookmarkStart w:id="42" w:name="_Toc435036504"/>
      <w:bookmarkStart w:id="43" w:name="_Toc10752"/>
      <w:bookmarkStart w:id="44" w:name="_Toc9386"/>
      <w:bookmarkStart w:id="45" w:name="_Toc460537686"/>
      <w:bookmarkStart w:id="46" w:name="_Toc30171790"/>
      <w:bookmarkStart w:id="47" w:name="_Toc14364"/>
      <w:r>
        <w:rPr>
          <w:rFonts w:hint="eastAsia" w:ascii="宋体" w:cs="仿宋"/>
          <w:sz w:val="24"/>
          <w:szCs w:val="24"/>
        </w:rPr>
        <w:t>3.合格的投标人</w:t>
      </w:r>
      <w:bookmarkEnd w:id="40"/>
      <w:bookmarkEnd w:id="41"/>
      <w:bookmarkEnd w:id="42"/>
      <w:bookmarkEnd w:id="43"/>
      <w:bookmarkEnd w:id="44"/>
      <w:bookmarkEnd w:id="45"/>
      <w:bookmarkEnd w:id="46"/>
      <w:bookmarkEnd w:id="47"/>
      <w:bookmarkStart w:id="48" w:name="_Toc18657"/>
      <w:bookmarkStart w:id="49" w:name="_Toc460537687"/>
      <w:bookmarkStart w:id="50" w:name="_Toc435036505"/>
      <w:bookmarkStart w:id="51" w:name="_Toc21141"/>
      <w:bookmarkStart w:id="52" w:name="_Toc463016735"/>
    </w:p>
    <w:p>
      <w:pPr>
        <w:pStyle w:val="40"/>
        <w:spacing w:line="288" w:lineRule="auto"/>
        <w:rPr>
          <w:rFonts w:eastAsia="宋体"/>
          <w:szCs w:val="24"/>
        </w:rPr>
      </w:pPr>
      <w:r>
        <w:rPr>
          <w:rFonts w:hint="eastAsia" w:eastAsia="宋体"/>
          <w:szCs w:val="24"/>
        </w:rPr>
        <w:t>详见招标公告第3条“投标人资格要求”。</w:t>
      </w:r>
    </w:p>
    <w:p>
      <w:pPr>
        <w:pStyle w:val="5"/>
        <w:spacing w:before="0" w:after="0" w:line="288" w:lineRule="auto"/>
        <w:ind w:firstLine="170" w:firstLineChars="71"/>
        <w:rPr>
          <w:rFonts w:ascii="宋体" w:cs="仿宋"/>
          <w:sz w:val="24"/>
          <w:szCs w:val="24"/>
        </w:rPr>
      </w:pPr>
      <w:bookmarkStart w:id="53" w:name="_Toc26781"/>
      <w:bookmarkStart w:id="54" w:name="_Toc4924"/>
      <w:bookmarkStart w:id="55" w:name="_Toc30171791"/>
      <w:r>
        <w:rPr>
          <w:rFonts w:hint="eastAsia" w:ascii="宋体" w:cs="仿宋"/>
          <w:sz w:val="24"/>
          <w:szCs w:val="24"/>
        </w:rPr>
        <w:t>4.投标费用</w:t>
      </w:r>
      <w:bookmarkEnd w:id="48"/>
      <w:bookmarkEnd w:id="49"/>
      <w:bookmarkEnd w:id="50"/>
      <w:bookmarkEnd w:id="51"/>
      <w:bookmarkEnd w:id="52"/>
      <w:bookmarkEnd w:id="53"/>
      <w:bookmarkEnd w:id="54"/>
      <w:bookmarkEnd w:id="55"/>
    </w:p>
    <w:p>
      <w:pPr>
        <w:spacing w:line="288" w:lineRule="auto"/>
        <w:ind w:firstLine="480"/>
        <w:rPr>
          <w:rFonts w:ascii="宋体" w:eastAsia="宋体" w:cs="仿宋"/>
          <w:sz w:val="24"/>
          <w:szCs w:val="21"/>
        </w:rPr>
      </w:pPr>
      <w:r>
        <w:rPr>
          <w:rFonts w:hint="eastAsia" w:ascii="宋体" w:eastAsia="宋体" w:cs="仿宋"/>
          <w:sz w:val="24"/>
          <w:szCs w:val="21"/>
        </w:rPr>
        <w:t>4.1 投标人自行承担其参加投标所涉及的一切费用。</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2"/>
        <w:jc w:val="center"/>
        <w:rPr>
          <w:rFonts w:ascii="宋体" w:eastAsia="宋体" w:cs="仿宋"/>
          <w:b/>
          <w:bCs/>
          <w:sz w:val="28"/>
          <w:szCs w:val="28"/>
        </w:rPr>
      </w:pPr>
      <w:r>
        <w:rPr>
          <w:rFonts w:hint="eastAsia" w:ascii="宋体" w:eastAsia="宋体" w:cs="仿宋"/>
          <w:b/>
          <w:bCs/>
          <w:sz w:val="28"/>
          <w:szCs w:val="28"/>
        </w:rPr>
        <w:t>二、招标文件</w:t>
      </w:r>
    </w:p>
    <w:p>
      <w:pPr>
        <w:pStyle w:val="5"/>
        <w:spacing w:before="0" w:after="0" w:line="288" w:lineRule="auto"/>
        <w:ind w:firstLine="170" w:firstLineChars="71"/>
        <w:rPr>
          <w:rFonts w:ascii="宋体" w:cs="仿宋"/>
          <w:sz w:val="24"/>
          <w:szCs w:val="24"/>
        </w:rPr>
      </w:pPr>
      <w:bookmarkStart w:id="56" w:name="_Toc6709"/>
      <w:bookmarkStart w:id="57" w:name="_Toc463016736"/>
      <w:bookmarkStart w:id="58" w:name="_Toc30171792"/>
      <w:bookmarkStart w:id="59" w:name="_Toc18689"/>
      <w:bookmarkStart w:id="60" w:name="_Toc16554"/>
      <w:bookmarkStart w:id="61" w:name="_Toc435036506"/>
      <w:bookmarkStart w:id="62" w:name="_Toc460537688"/>
      <w:bookmarkStart w:id="63" w:name="_Toc5158"/>
      <w:r>
        <w:rPr>
          <w:rFonts w:hint="eastAsia" w:ascii="宋体" w:cs="仿宋"/>
          <w:sz w:val="24"/>
          <w:szCs w:val="24"/>
        </w:rPr>
        <w:t>5.招标文件的组成</w:t>
      </w:r>
      <w:bookmarkEnd w:id="56"/>
      <w:bookmarkEnd w:id="57"/>
      <w:bookmarkEnd w:id="58"/>
      <w:bookmarkEnd w:id="59"/>
      <w:bookmarkEnd w:id="60"/>
      <w:bookmarkEnd w:id="61"/>
      <w:bookmarkEnd w:id="62"/>
      <w:bookmarkEnd w:id="63"/>
    </w:p>
    <w:p>
      <w:pPr>
        <w:spacing w:line="288" w:lineRule="auto"/>
        <w:ind w:firstLine="480"/>
        <w:rPr>
          <w:rFonts w:ascii="宋体" w:eastAsia="宋体" w:cs="仿宋"/>
          <w:sz w:val="24"/>
          <w:szCs w:val="21"/>
        </w:rPr>
      </w:pPr>
      <w:r>
        <w:rPr>
          <w:rFonts w:hint="eastAsia" w:ascii="宋体" w:eastAsia="宋体" w:cs="仿宋"/>
          <w:sz w:val="24"/>
          <w:szCs w:val="21"/>
        </w:rPr>
        <w:t>5.1招标文件用以阐明所需服务招标程序和合同主要条款。招标文件由下述部分组成：</w:t>
      </w:r>
    </w:p>
    <w:p>
      <w:pPr>
        <w:spacing w:line="288" w:lineRule="auto"/>
        <w:ind w:firstLine="480"/>
        <w:rPr>
          <w:rFonts w:ascii="宋体" w:hAnsi="宋体" w:eastAsia="宋体" w:cs="宋体"/>
          <w:sz w:val="24"/>
        </w:rPr>
      </w:pPr>
      <w:bookmarkStart w:id="64" w:name="_Toc430490612"/>
      <w:bookmarkEnd w:id="64"/>
      <w:bookmarkStart w:id="65" w:name="_Toc415567497"/>
      <w:bookmarkEnd w:id="65"/>
      <w:bookmarkStart w:id="66" w:name="_Toc430488644"/>
      <w:bookmarkEnd w:id="66"/>
      <w:bookmarkStart w:id="67" w:name="_Toc430488851"/>
      <w:bookmarkEnd w:id="67"/>
      <w:bookmarkStart w:id="68" w:name="_Toc430489119"/>
      <w:bookmarkEnd w:id="68"/>
      <w:bookmarkStart w:id="69" w:name="_Toc430422413"/>
      <w:bookmarkEnd w:id="69"/>
      <w:bookmarkStart w:id="70" w:name="_Toc430492126"/>
      <w:bookmarkStart w:id="71" w:name="_Toc5801"/>
      <w:bookmarkStart w:id="72" w:name="_Toc463016737"/>
      <w:bookmarkStart w:id="73" w:name="_Toc5672"/>
      <w:bookmarkStart w:id="74" w:name="_Toc435036507"/>
      <w:bookmarkStart w:id="75" w:name="_Toc460537689"/>
      <w:r>
        <w:rPr>
          <w:rFonts w:hint="eastAsia" w:ascii="宋体" w:hAnsi="宋体" w:eastAsia="宋体" w:cs="宋体"/>
          <w:sz w:val="24"/>
        </w:rPr>
        <w:t>(1)招标公告</w:t>
      </w:r>
    </w:p>
    <w:p>
      <w:pPr>
        <w:spacing w:line="288" w:lineRule="auto"/>
        <w:ind w:firstLine="480"/>
        <w:rPr>
          <w:rFonts w:ascii="宋体" w:hAnsi="宋体" w:eastAsia="宋体" w:cs="宋体"/>
          <w:sz w:val="24"/>
        </w:rPr>
      </w:pPr>
      <w:r>
        <w:rPr>
          <w:rFonts w:hint="eastAsia" w:ascii="宋体" w:hAnsi="宋体" w:eastAsia="宋体" w:cs="宋体"/>
          <w:sz w:val="24"/>
        </w:rPr>
        <w:t>(2)投标人须知</w:t>
      </w:r>
    </w:p>
    <w:p>
      <w:pPr>
        <w:spacing w:line="288" w:lineRule="auto"/>
        <w:ind w:firstLine="480"/>
        <w:rPr>
          <w:rFonts w:ascii="宋体" w:hAnsi="宋体" w:eastAsia="宋体" w:cs="宋体"/>
          <w:sz w:val="24"/>
        </w:rPr>
      </w:pPr>
      <w:r>
        <w:rPr>
          <w:rFonts w:hint="eastAsia" w:ascii="宋体" w:hAnsi="宋体" w:eastAsia="宋体" w:cs="宋体"/>
          <w:sz w:val="24"/>
        </w:rPr>
        <w:t>(3)招标内容及要求</w:t>
      </w:r>
    </w:p>
    <w:p>
      <w:pPr>
        <w:spacing w:line="288" w:lineRule="auto"/>
        <w:ind w:firstLine="480"/>
        <w:rPr>
          <w:rFonts w:ascii="宋体" w:hAnsi="宋体" w:eastAsia="宋体" w:cs="宋体"/>
          <w:sz w:val="24"/>
        </w:rPr>
      </w:pPr>
      <w:r>
        <w:rPr>
          <w:rFonts w:hint="eastAsia" w:ascii="宋体" w:hAnsi="宋体" w:eastAsia="宋体" w:cs="宋体"/>
          <w:sz w:val="24"/>
        </w:rPr>
        <w:t>(4)合同主要条款</w:t>
      </w:r>
    </w:p>
    <w:p>
      <w:pPr>
        <w:spacing w:line="288" w:lineRule="auto"/>
        <w:ind w:firstLine="480"/>
        <w:rPr>
          <w:rFonts w:ascii="宋体" w:hAnsi="宋体" w:eastAsia="宋体" w:cs="宋体"/>
          <w:sz w:val="24"/>
        </w:rPr>
      </w:pPr>
      <w:r>
        <w:rPr>
          <w:rFonts w:hint="eastAsia" w:ascii="宋体" w:hAnsi="宋体" w:eastAsia="宋体" w:cs="宋体"/>
          <w:sz w:val="24"/>
        </w:rPr>
        <w:t>(5)投标文件格式</w:t>
      </w:r>
    </w:p>
    <w:p>
      <w:pPr>
        <w:pStyle w:val="5"/>
        <w:spacing w:before="0" w:after="0" w:line="288" w:lineRule="auto"/>
        <w:ind w:firstLine="170" w:firstLineChars="71"/>
        <w:rPr>
          <w:rFonts w:ascii="宋体" w:cs="仿宋"/>
          <w:sz w:val="24"/>
          <w:szCs w:val="24"/>
        </w:rPr>
      </w:pPr>
      <w:bookmarkStart w:id="76" w:name="_Toc16056"/>
      <w:bookmarkStart w:id="77" w:name="_Toc28360"/>
      <w:bookmarkStart w:id="78" w:name="_Toc30171793"/>
      <w:r>
        <w:rPr>
          <w:rFonts w:hint="eastAsia" w:ascii="宋体" w:cs="仿宋"/>
          <w:sz w:val="24"/>
          <w:szCs w:val="24"/>
        </w:rPr>
        <w:t>6</w:t>
      </w:r>
      <w:bookmarkEnd w:id="70"/>
      <w:r>
        <w:rPr>
          <w:rFonts w:hint="eastAsia" w:ascii="宋体" w:cs="仿宋"/>
          <w:sz w:val="24"/>
          <w:szCs w:val="24"/>
        </w:rPr>
        <w:t>.招标文件的澄清</w:t>
      </w:r>
      <w:bookmarkEnd w:id="71"/>
      <w:bookmarkEnd w:id="72"/>
      <w:bookmarkEnd w:id="73"/>
      <w:bookmarkEnd w:id="74"/>
      <w:bookmarkEnd w:id="75"/>
      <w:bookmarkEnd w:id="76"/>
      <w:bookmarkEnd w:id="77"/>
      <w:bookmarkEnd w:id="78"/>
    </w:p>
    <w:p>
      <w:pPr>
        <w:spacing w:line="288" w:lineRule="auto"/>
        <w:ind w:firstLine="480"/>
        <w:rPr>
          <w:rFonts w:ascii="宋体" w:eastAsia="宋体" w:cs="仿宋"/>
          <w:sz w:val="24"/>
          <w:szCs w:val="21"/>
        </w:rPr>
      </w:pPr>
      <w:r>
        <w:rPr>
          <w:rFonts w:hint="eastAsia" w:ascii="宋体" w:eastAsia="宋体" w:cs="仿宋"/>
          <w:sz w:val="24"/>
          <w:szCs w:val="21"/>
        </w:rPr>
        <w:t>6.1投标人对招标文件如有疑点，可要求澄清。要求澄清应按招标公告中载明的地址以书面形式(</w:t>
      </w:r>
      <w:r>
        <w:rPr>
          <w:rFonts w:hint="eastAsia" w:ascii="宋体" w:hAnsi="宋体" w:eastAsia="宋体" w:cs="宋体"/>
          <w:sz w:val="24"/>
        </w:rPr>
        <w:t>有效签署的原件并加盖公章</w:t>
      </w:r>
      <w:r>
        <w:rPr>
          <w:rFonts w:hint="eastAsia" w:ascii="宋体" w:eastAsia="宋体" w:cs="仿宋"/>
          <w:sz w:val="24"/>
          <w:szCs w:val="21"/>
        </w:rPr>
        <w:t>，具体格式详见本章第24条款规定，下同)通知招标代理机构。招标代理机构将视情况将不标明查询来源的书面答复发给所有投标人，该澄清内容为招标文件的组成部分。</w:t>
      </w:r>
      <w:r>
        <w:rPr>
          <w:rFonts w:hint="eastAsia" w:ascii="宋体" w:eastAsia="宋体" w:cs="仿宋"/>
          <w:b/>
          <w:sz w:val="24"/>
          <w:szCs w:val="21"/>
        </w:rPr>
        <w:t>澄清的内容可能影响投标文件编制的，则至少在投标截止时间15个日历日前发出(如至原定截止时间不足15个日历日，则需延长开标时间)</w:t>
      </w:r>
      <w:r>
        <w:rPr>
          <w:rFonts w:hint="eastAsia" w:ascii="宋体" w:eastAsia="宋体" w:cs="仿宋"/>
          <w:sz w:val="24"/>
          <w:szCs w:val="21"/>
        </w:rPr>
        <w:t>。</w:t>
      </w:r>
    </w:p>
    <w:p>
      <w:pPr>
        <w:pStyle w:val="5"/>
        <w:spacing w:before="0" w:after="0" w:line="288" w:lineRule="auto"/>
        <w:ind w:firstLine="170" w:firstLineChars="71"/>
        <w:rPr>
          <w:rFonts w:ascii="宋体" w:cs="仿宋"/>
          <w:sz w:val="24"/>
          <w:szCs w:val="24"/>
        </w:rPr>
      </w:pPr>
      <w:bookmarkStart w:id="79" w:name="_Toc430422414"/>
      <w:bookmarkEnd w:id="79"/>
      <w:bookmarkStart w:id="80" w:name="_Toc415567498"/>
      <w:bookmarkEnd w:id="80"/>
      <w:bookmarkStart w:id="81" w:name="_Toc430489120"/>
      <w:bookmarkEnd w:id="81"/>
      <w:bookmarkStart w:id="82" w:name="_Toc430488645"/>
      <w:bookmarkEnd w:id="82"/>
      <w:bookmarkStart w:id="83" w:name="_Toc430490613"/>
      <w:bookmarkEnd w:id="83"/>
      <w:bookmarkStart w:id="84" w:name="_Toc430488852"/>
      <w:bookmarkEnd w:id="84"/>
      <w:bookmarkStart w:id="85" w:name="_Toc1419"/>
      <w:bookmarkStart w:id="86" w:name="_Toc30171794"/>
      <w:bookmarkStart w:id="87" w:name="_Toc435036508"/>
      <w:bookmarkStart w:id="88" w:name="_Toc463016738"/>
      <w:bookmarkStart w:id="89" w:name="_Toc460537690"/>
      <w:bookmarkStart w:id="90" w:name="_Toc19079"/>
      <w:bookmarkStart w:id="91" w:name="_Toc430492127"/>
      <w:bookmarkStart w:id="92" w:name="_Toc8452"/>
      <w:bookmarkStart w:id="93" w:name="_Toc7502"/>
      <w:r>
        <w:rPr>
          <w:rFonts w:hint="eastAsia" w:ascii="宋体" w:cs="仿宋"/>
          <w:sz w:val="24"/>
          <w:szCs w:val="24"/>
        </w:rPr>
        <w:t>7.招标文件的修改</w:t>
      </w:r>
      <w:bookmarkEnd w:id="85"/>
      <w:bookmarkEnd w:id="86"/>
      <w:bookmarkEnd w:id="87"/>
      <w:bookmarkEnd w:id="88"/>
      <w:bookmarkEnd w:id="89"/>
      <w:bookmarkEnd w:id="90"/>
      <w:bookmarkEnd w:id="91"/>
      <w:bookmarkEnd w:id="92"/>
      <w:bookmarkEnd w:id="93"/>
    </w:p>
    <w:p>
      <w:pPr>
        <w:spacing w:line="288" w:lineRule="auto"/>
        <w:ind w:firstLine="482"/>
        <w:jc w:val="left"/>
        <w:rPr>
          <w:rFonts w:ascii="宋体" w:eastAsia="宋体" w:cs="仿宋"/>
          <w:sz w:val="24"/>
          <w:szCs w:val="21"/>
        </w:rPr>
      </w:pPr>
      <w:r>
        <w:rPr>
          <w:rFonts w:hint="eastAsia" w:ascii="宋体" w:eastAsia="宋体" w:cs="仿宋"/>
          <w:sz w:val="24"/>
          <w:szCs w:val="21"/>
        </w:rPr>
        <w:t>7.1招标代理机构可主动或依投标人要求澄清的问题而修改招标文件，应在招标公告发布的媒体上发布更正公告，并以书面形式通知所有投标人，书面通知一经发出视为送达，投标人在收到该通知后应以电报或传真的形式予以确认。该修改内容为招标文件的组成部分，对投标人具有约束力。修改的内容可能影响投标文件编制的，则至少在投标截止时间15个日历日前发出(如至原定截止时间不足15个日历日，则需延长开标时间)。但本招标文件第7.2条规定的推迟投标截止时间和开标时间情形不受本条约束。</w:t>
      </w:r>
    </w:p>
    <w:p>
      <w:pPr>
        <w:spacing w:line="288" w:lineRule="auto"/>
        <w:ind w:firstLine="482"/>
        <w:jc w:val="left"/>
        <w:rPr>
          <w:rFonts w:ascii="宋体" w:eastAsia="宋体" w:cs="仿宋"/>
          <w:sz w:val="24"/>
          <w:szCs w:val="21"/>
        </w:rPr>
      </w:pPr>
      <w:r>
        <w:rPr>
          <w:rFonts w:hint="eastAsia" w:ascii="宋体" w:eastAsia="宋体" w:cs="仿宋"/>
          <w:sz w:val="24"/>
          <w:szCs w:val="21"/>
        </w:rPr>
        <w:t>7.2为使投标人在准备投标文件时有合理的时间考虑招标文件的修改，招标代理机构可酌情推迟投标截止时间和开标时间，但应当至少在投标截止时间三个日历日前将变更时间以书面形式通知所有投标人，并在招标公告发布的媒体上发布更正公告。该修改内容为招标文件的组成部分。在此情况下，招标人和投标人受投标截止期制约的所有权利和义务均应延长至新的截止日期。</w:t>
      </w:r>
    </w:p>
    <w:p>
      <w:pPr>
        <w:spacing w:line="288" w:lineRule="auto"/>
        <w:ind w:firstLine="482"/>
        <w:jc w:val="center"/>
        <w:rPr>
          <w:rFonts w:ascii="宋体" w:eastAsia="宋体" w:cs="仿宋"/>
          <w:b/>
          <w:bCs/>
          <w:sz w:val="28"/>
          <w:szCs w:val="28"/>
        </w:rPr>
      </w:pPr>
    </w:p>
    <w:p>
      <w:pPr>
        <w:spacing w:line="288" w:lineRule="auto"/>
        <w:ind w:firstLine="482"/>
        <w:jc w:val="center"/>
        <w:rPr>
          <w:rFonts w:ascii="宋体" w:eastAsia="宋体" w:cs="仿宋"/>
          <w:b/>
          <w:bCs/>
          <w:sz w:val="28"/>
          <w:szCs w:val="28"/>
        </w:rPr>
      </w:pPr>
      <w:r>
        <w:rPr>
          <w:rFonts w:hint="eastAsia" w:ascii="宋体" w:eastAsia="宋体" w:cs="仿宋"/>
          <w:b/>
          <w:bCs/>
          <w:sz w:val="28"/>
          <w:szCs w:val="28"/>
        </w:rPr>
        <w:t>三、投标文件的编写</w:t>
      </w:r>
    </w:p>
    <w:p>
      <w:pPr>
        <w:pStyle w:val="5"/>
        <w:spacing w:before="0" w:after="0" w:line="288" w:lineRule="auto"/>
        <w:ind w:firstLine="170" w:firstLineChars="71"/>
        <w:rPr>
          <w:rFonts w:ascii="宋体" w:cs="仿宋"/>
          <w:sz w:val="24"/>
          <w:szCs w:val="24"/>
        </w:rPr>
      </w:pPr>
      <w:bookmarkStart w:id="94" w:name="_Toc435036509"/>
      <w:bookmarkStart w:id="95" w:name="_Toc30309"/>
      <w:bookmarkStart w:id="96" w:name="_Toc21946"/>
      <w:bookmarkStart w:id="97" w:name="_Toc21033"/>
      <w:bookmarkStart w:id="98" w:name="_Toc460537691"/>
      <w:bookmarkStart w:id="99" w:name="_Toc30171795"/>
      <w:bookmarkStart w:id="100" w:name="_Toc2615"/>
      <w:bookmarkStart w:id="101" w:name="_Toc463016739"/>
      <w:r>
        <w:rPr>
          <w:rFonts w:hint="eastAsia" w:ascii="宋体" w:cs="仿宋"/>
          <w:sz w:val="24"/>
          <w:szCs w:val="24"/>
        </w:rPr>
        <w:t>8.要求</w:t>
      </w:r>
      <w:bookmarkEnd w:id="94"/>
      <w:bookmarkEnd w:id="95"/>
      <w:bookmarkEnd w:id="96"/>
      <w:bookmarkEnd w:id="97"/>
      <w:bookmarkEnd w:id="98"/>
      <w:bookmarkEnd w:id="99"/>
      <w:bookmarkEnd w:id="100"/>
      <w:bookmarkEnd w:id="101"/>
    </w:p>
    <w:p>
      <w:pPr>
        <w:spacing w:line="288" w:lineRule="auto"/>
        <w:ind w:firstLine="480"/>
        <w:rPr>
          <w:rFonts w:ascii="宋体" w:eastAsia="宋体" w:cs="仿宋"/>
          <w:sz w:val="24"/>
          <w:szCs w:val="21"/>
        </w:rPr>
      </w:pPr>
      <w:r>
        <w:rPr>
          <w:rFonts w:hint="eastAsia" w:ascii="宋体" w:eastAsia="宋体" w:cs="仿宋"/>
          <w:sz w:val="24"/>
          <w:szCs w:val="21"/>
        </w:rPr>
        <w:t>8.1投标人应仔细阅读招标文件的所有内容，按照招标文件的要求提交投标文件。投标文件应对招标文件的要求做出实质性响应，并保证所提供的全部资料的真实性，否则其投标将被拒绝。</w:t>
      </w:r>
    </w:p>
    <w:p>
      <w:pPr>
        <w:spacing w:line="288" w:lineRule="auto"/>
        <w:ind w:firstLine="480"/>
        <w:rPr>
          <w:rFonts w:ascii="宋体" w:eastAsia="宋体" w:cs="仿宋"/>
          <w:sz w:val="24"/>
          <w:szCs w:val="21"/>
        </w:rPr>
      </w:pPr>
      <w:r>
        <w:rPr>
          <w:rFonts w:hint="eastAsia" w:ascii="宋体" w:eastAsia="宋体" w:cs="仿宋"/>
          <w:sz w:val="24"/>
          <w:szCs w:val="21"/>
        </w:rPr>
        <w:t>8.2 除非有另外的规定，招标代理机构不接受有任何可选择性的报价。</w:t>
      </w:r>
    </w:p>
    <w:p>
      <w:pPr>
        <w:pStyle w:val="5"/>
        <w:spacing w:before="0" w:after="0" w:line="288" w:lineRule="auto"/>
        <w:ind w:firstLine="170" w:firstLineChars="71"/>
        <w:rPr>
          <w:rFonts w:ascii="宋体" w:cs="仿宋"/>
          <w:sz w:val="24"/>
          <w:szCs w:val="24"/>
        </w:rPr>
      </w:pPr>
      <w:bookmarkStart w:id="102" w:name="_Toc463016740"/>
      <w:bookmarkStart w:id="103" w:name="_Toc460537692"/>
      <w:bookmarkStart w:id="104" w:name="_Toc32269"/>
      <w:bookmarkStart w:id="105" w:name="_Toc30171796"/>
      <w:bookmarkStart w:id="106" w:name="_Toc20668"/>
      <w:bookmarkStart w:id="107" w:name="_Toc20280"/>
      <w:bookmarkStart w:id="108" w:name="_Toc435036510"/>
      <w:bookmarkStart w:id="109" w:name="_Toc880"/>
      <w:r>
        <w:rPr>
          <w:rFonts w:hint="eastAsia" w:ascii="宋体" w:cs="仿宋"/>
          <w:sz w:val="24"/>
          <w:szCs w:val="24"/>
        </w:rPr>
        <w:t>9.投标文件语言</w:t>
      </w:r>
      <w:bookmarkEnd w:id="102"/>
      <w:bookmarkEnd w:id="103"/>
      <w:bookmarkEnd w:id="104"/>
      <w:bookmarkEnd w:id="105"/>
      <w:bookmarkEnd w:id="106"/>
      <w:bookmarkEnd w:id="107"/>
      <w:bookmarkEnd w:id="108"/>
      <w:bookmarkEnd w:id="109"/>
    </w:p>
    <w:p>
      <w:pPr>
        <w:spacing w:line="288" w:lineRule="auto"/>
        <w:ind w:firstLine="480"/>
        <w:rPr>
          <w:rFonts w:ascii="宋体" w:eastAsia="宋体" w:cs="仿宋"/>
          <w:sz w:val="24"/>
          <w:szCs w:val="21"/>
        </w:rPr>
      </w:pPr>
      <w:r>
        <w:rPr>
          <w:rFonts w:hint="eastAsia" w:ascii="宋体" w:eastAsia="宋体" w:cs="仿宋"/>
          <w:sz w:val="24"/>
          <w:szCs w:val="21"/>
        </w:rPr>
        <w:t>9.1</w:t>
      </w:r>
      <w:r>
        <w:rPr>
          <w:rFonts w:hint="eastAsia" w:ascii="宋体" w:eastAsia="宋体" w:cs="仿宋"/>
          <w:spacing w:val="-4"/>
          <w:sz w:val="24"/>
          <w:szCs w:val="21"/>
        </w:rPr>
        <w:t>投标文件应用中文书写。投标文件中所附或所引用的原件不是中文时，</w:t>
      </w:r>
      <w:r>
        <w:rPr>
          <w:rFonts w:hint="eastAsia" w:ascii="宋体" w:eastAsia="宋体" w:cs="仿宋"/>
          <w:sz w:val="24"/>
          <w:szCs w:val="21"/>
        </w:rPr>
        <w:t>应以中文译本为准</w:t>
      </w:r>
      <w:r>
        <w:rPr>
          <w:rFonts w:hint="eastAsia" w:ascii="宋体" w:eastAsia="宋体" w:cs="仿宋"/>
          <w:spacing w:val="-4"/>
          <w:sz w:val="24"/>
          <w:szCs w:val="21"/>
        </w:rPr>
        <w:t>。各种计量单位及符号应采用国际上统一使用的公制计量单位和符号。</w:t>
      </w:r>
    </w:p>
    <w:p>
      <w:pPr>
        <w:pStyle w:val="5"/>
        <w:spacing w:before="0" w:after="0" w:line="288" w:lineRule="auto"/>
        <w:ind w:firstLine="170" w:firstLineChars="71"/>
        <w:rPr>
          <w:rFonts w:ascii="宋体" w:cs="仿宋"/>
          <w:sz w:val="24"/>
          <w:szCs w:val="24"/>
        </w:rPr>
      </w:pPr>
      <w:bookmarkStart w:id="110" w:name="_Toc460537693"/>
      <w:bookmarkStart w:id="111" w:name="_Toc30171797"/>
      <w:bookmarkStart w:id="112" w:name="_Toc311"/>
      <w:bookmarkStart w:id="113" w:name="_Toc14298"/>
      <w:bookmarkStart w:id="114" w:name="_Toc435036511"/>
      <w:bookmarkStart w:id="115" w:name="_Toc18792"/>
      <w:bookmarkStart w:id="116" w:name="_Toc463016741"/>
      <w:bookmarkStart w:id="117" w:name="_Toc8099"/>
      <w:r>
        <w:rPr>
          <w:rFonts w:hint="eastAsia" w:ascii="宋体" w:cs="仿宋"/>
          <w:sz w:val="24"/>
          <w:szCs w:val="24"/>
        </w:rPr>
        <w:t>10.投标文件的组成</w:t>
      </w:r>
      <w:bookmarkEnd w:id="110"/>
      <w:bookmarkEnd w:id="111"/>
      <w:bookmarkEnd w:id="112"/>
      <w:bookmarkEnd w:id="113"/>
      <w:bookmarkEnd w:id="114"/>
      <w:bookmarkEnd w:id="115"/>
      <w:bookmarkEnd w:id="116"/>
      <w:bookmarkEnd w:id="117"/>
    </w:p>
    <w:p>
      <w:pPr>
        <w:spacing w:line="288" w:lineRule="auto"/>
        <w:ind w:firstLine="480"/>
        <w:rPr>
          <w:rFonts w:ascii="宋体" w:eastAsia="宋体" w:cs="仿宋"/>
          <w:sz w:val="24"/>
          <w:szCs w:val="21"/>
        </w:rPr>
      </w:pPr>
      <w:r>
        <w:rPr>
          <w:rFonts w:hint="eastAsia" w:ascii="宋体" w:eastAsia="宋体" w:cs="仿宋"/>
          <w:sz w:val="24"/>
          <w:szCs w:val="21"/>
        </w:rPr>
        <w:t>详见第五章《投标文件格式》</w:t>
      </w:r>
    </w:p>
    <w:p>
      <w:pPr>
        <w:pStyle w:val="5"/>
        <w:spacing w:before="0" w:after="0" w:line="288" w:lineRule="auto"/>
        <w:ind w:firstLine="170" w:firstLineChars="71"/>
        <w:rPr>
          <w:rFonts w:ascii="宋体" w:cs="仿宋"/>
          <w:sz w:val="24"/>
          <w:szCs w:val="24"/>
        </w:rPr>
      </w:pPr>
      <w:bookmarkStart w:id="118" w:name="_Toc30171798"/>
      <w:bookmarkStart w:id="119" w:name="_Toc31243"/>
      <w:bookmarkStart w:id="120" w:name="_Toc29176"/>
      <w:bookmarkStart w:id="121" w:name="_Toc14840"/>
      <w:bookmarkStart w:id="122" w:name="_Toc435036512"/>
      <w:bookmarkStart w:id="123" w:name="_Toc460537694"/>
      <w:bookmarkStart w:id="124" w:name="_Toc463016742"/>
      <w:bookmarkStart w:id="125" w:name="_Toc29658"/>
      <w:r>
        <w:rPr>
          <w:rFonts w:hint="eastAsia" w:ascii="宋体" w:cs="仿宋"/>
          <w:sz w:val="24"/>
          <w:szCs w:val="24"/>
        </w:rPr>
        <w:t>11.投标有效期</w:t>
      </w:r>
      <w:bookmarkEnd w:id="118"/>
      <w:bookmarkEnd w:id="119"/>
      <w:bookmarkEnd w:id="120"/>
      <w:bookmarkEnd w:id="121"/>
      <w:bookmarkEnd w:id="122"/>
      <w:bookmarkEnd w:id="123"/>
      <w:bookmarkEnd w:id="124"/>
      <w:bookmarkEnd w:id="125"/>
    </w:p>
    <w:p>
      <w:pPr>
        <w:spacing w:line="288" w:lineRule="auto"/>
        <w:ind w:firstLine="480"/>
        <w:rPr>
          <w:rFonts w:ascii="宋体" w:eastAsia="宋体" w:cs="仿宋"/>
          <w:sz w:val="24"/>
          <w:szCs w:val="21"/>
        </w:rPr>
      </w:pPr>
      <w:r>
        <w:rPr>
          <w:rFonts w:hint="eastAsia" w:ascii="宋体" w:eastAsia="宋体" w:cs="仿宋"/>
          <w:sz w:val="24"/>
          <w:szCs w:val="21"/>
        </w:rPr>
        <w:t>11.1投标文件从投标人须知前附表第4项所规定的投标截止时间之后开始生效，在投标人须知前附表第3项所规定的期限内保持有效。有效期不足将导致其投标文件被拒绝。</w:t>
      </w:r>
    </w:p>
    <w:p>
      <w:pPr>
        <w:spacing w:line="288" w:lineRule="auto"/>
        <w:ind w:firstLine="480"/>
        <w:rPr>
          <w:rFonts w:ascii="宋体" w:eastAsia="宋体" w:cs="仿宋"/>
          <w:sz w:val="24"/>
          <w:szCs w:val="21"/>
        </w:rPr>
      </w:pPr>
      <w:r>
        <w:rPr>
          <w:rFonts w:hint="eastAsia" w:ascii="宋体" w:eastAsia="宋体" w:cs="仿宋"/>
          <w:sz w:val="24"/>
          <w:szCs w:val="21"/>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spacing w:before="0" w:after="0" w:line="288" w:lineRule="auto"/>
        <w:ind w:firstLine="170" w:firstLineChars="71"/>
        <w:rPr>
          <w:rFonts w:ascii="宋体" w:cs="仿宋"/>
          <w:sz w:val="24"/>
          <w:szCs w:val="24"/>
        </w:rPr>
      </w:pPr>
      <w:bookmarkStart w:id="126" w:name="_Toc5630"/>
      <w:bookmarkStart w:id="127" w:name="_Toc2696"/>
      <w:bookmarkStart w:id="128" w:name="_Toc463016743"/>
      <w:bookmarkStart w:id="129" w:name="_Toc17144"/>
      <w:bookmarkStart w:id="130" w:name="_Toc435036513"/>
      <w:bookmarkStart w:id="131" w:name="_Toc460537695"/>
      <w:bookmarkStart w:id="132" w:name="_Toc11584"/>
      <w:bookmarkStart w:id="133" w:name="_Toc30171799"/>
      <w:r>
        <w:rPr>
          <w:rFonts w:hint="eastAsia" w:ascii="宋体" w:cs="仿宋"/>
          <w:sz w:val="24"/>
          <w:szCs w:val="24"/>
        </w:rPr>
        <w:t>12.投标保证金</w:t>
      </w:r>
      <w:bookmarkEnd w:id="126"/>
      <w:bookmarkEnd w:id="127"/>
      <w:bookmarkEnd w:id="128"/>
      <w:bookmarkEnd w:id="129"/>
      <w:bookmarkEnd w:id="130"/>
      <w:bookmarkEnd w:id="131"/>
      <w:bookmarkEnd w:id="132"/>
      <w:bookmarkEnd w:id="133"/>
    </w:p>
    <w:p>
      <w:pPr>
        <w:spacing w:line="288" w:lineRule="auto"/>
        <w:ind w:firstLine="480"/>
        <w:rPr>
          <w:rFonts w:ascii="宋体" w:eastAsia="宋体" w:cs="仿宋"/>
          <w:sz w:val="24"/>
          <w:szCs w:val="21"/>
        </w:rPr>
      </w:pPr>
      <w:r>
        <w:rPr>
          <w:rFonts w:hint="eastAsia" w:ascii="宋体" w:eastAsia="宋体" w:cs="仿宋"/>
          <w:sz w:val="24"/>
          <w:szCs w:val="21"/>
        </w:rPr>
        <w:t>12.1 投标保证金为投标文件的组成部分之一。</w:t>
      </w:r>
    </w:p>
    <w:p>
      <w:pPr>
        <w:spacing w:line="288" w:lineRule="auto"/>
        <w:ind w:firstLine="480"/>
        <w:rPr>
          <w:rFonts w:ascii="宋体" w:eastAsia="宋体" w:cs="仿宋"/>
          <w:sz w:val="24"/>
          <w:szCs w:val="21"/>
        </w:rPr>
      </w:pPr>
      <w:r>
        <w:rPr>
          <w:rFonts w:hint="eastAsia" w:ascii="宋体" w:eastAsia="宋体" w:cs="仿宋"/>
          <w:sz w:val="24"/>
          <w:szCs w:val="21"/>
        </w:rPr>
        <w:t>12.2 投标人应在提交投标文件之前向招标代理机构缴交投标人须知前附表第5项要求的投标保证金。</w:t>
      </w:r>
    </w:p>
    <w:p>
      <w:pPr>
        <w:spacing w:line="288" w:lineRule="auto"/>
        <w:ind w:firstLine="480"/>
        <w:rPr>
          <w:rFonts w:ascii="宋体" w:eastAsia="宋体" w:cs="仿宋"/>
          <w:sz w:val="24"/>
          <w:szCs w:val="21"/>
        </w:rPr>
      </w:pPr>
      <w:r>
        <w:rPr>
          <w:rFonts w:hint="eastAsia" w:ascii="宋体" w:eastAsia="宋体" w:cs="仿宋"/>
          <w:sz w:val="24"/>
          <w:szCs w:val="21"/>
        </w:rPr>
        <w:t>12.3 投标保证金用于保护本次招标活动免受投标人的行为而引起的风险。</w:t>
      </w:r>
    </w:p>
    <w:p>
      <w:pPr>
        <w:spacing w:line="288" w:lineRule="auto"/>
        <w:ind w:firstLine="480"/>
        <w:rPr>
          <w:rFonts w:ascii="宋体" w:eastAsia="宋体" w:cs="仿宋"/>
          <w:sz w:val="24"/>
          <w:szCs w:val="21"/>
        </w:rPr>
      </w:pPr>
      <w:r>
        <w:rPr>
          <w:rFonts w:hint="eastAsia" w:ascii="宋体" w:eastAsia="宋体" w:cs="仿宋"/>
          <w:sz w:val="24"/>
          <w:szCs w:val="21"/>
        </w:rPr>
        <w:t>12.4 投标保证金以银行电汇或银行转帐形式提交。</w:t>
      </w:r>
    </w:p>
    <w:p>
      <w:pPr>
        <w:spacing w:line="288" w:lineRule="auto"/>
        <w:ind w:firstLine="480"/>
        <w:rPr>
          <w:rFonts w:ascii="宋体" w:eastAsia="宋体" w:cs="仿宋"/>
          <w:sz w:val="24"/>
          <w:szCs w:val="21"/>
        </w:rPr>
      </w:pPr>
      <w:r>
        <w:rPr>
          <w:rFonts w:hint="eastAsia" w:ascii="宋体" w:eastAsia="宋体" w:cs="仿宋"/>
          <w:sz w:val="24"/>
          <w:szCs w:val="21"/>
        </w:rPr>
        <w:t>12.5 未按规定及时缴交投标保证金的投标，将被视为无效投标。</w:t>
      </w:r>
    </w:p>
    <w:p>
      <w:pPr>
        <w:spacing w:line="288" w:lineRule="auto"/>
        <w:ind w:firstLine="480"/>
        <w:rPr>
          <w:rFonts w:ascii="宋体" w:eastAsia="宋体" w:cs="仿宋"/>
          <w:sz w:val="24"/>
          <w:szCs w:val="21"/>
        </w:rPr>
      </w:pPr>
      <w:r>
        <w:rPr>
          <w:rFonts w:hint="eastAsia" w:ascii="宋体" w:eastAsia="宋体" w:cs="仿宋"/>
          <w:sz w:val="24"/>
          <w:szCs w:val="21"/>
        </w:rPr>
        <w:t>12.6招标代理机构将在中标通知书发出之日起5日内予以退还中标人以外的投标人的投标保证金。</w:t>
      </w:r>
    </w:p>
    <w:p>
      <w:pPr>
        <w:spacing w:line="288" w:lineRule="auto"/>
        <w:ind w:firstLine="480"/>
        <w:rPr>
          <w:rFonts w:ascii="宋体" w:eastAsia="宋体" w:cs="仿宋"/>
          <w:sz w:val="24"/>
          <w:szCs w:val="21"/>
        </w:rPr>
      </w:pPr>
      <w:r>
        <w:rPr>
          <w:rFonts w:hint="eastAsia" w:ascii="宋体" w:eastAsia="宋体" w:cs="仿宋"/>
          <w:sz w:val="24"/>
          <w:szCs w:val="21"/>
        </w:rPr>
        <w:t>12.7在中标人支付所有招标代理服务费并签订合同后5日内，中标人的投标保证金予以退还。</w:t>
      </w:r>
    </w:p>
    <w:p>
      <w:pPr>
        <w:spacing w:line="288" w:lineRule="auto"/>
        <w:ind w:firstLine="480"/>
        <w:rPr>
          <w:rFonts w:ascii="宋体" w:eastAsia="宋体" w:cs="仿宋"/>
          <w:sz w:val="24"/>
          <w:szCs w:val="21"/>
        </w:rPr>
      </w:pPr>
      <w:r>
        <w:rPr>
          <w:rFonts w:hint="eastAsia" w:ascii="宋体" w:eastAsia="宋体" w:cs="仿宋"/>
          <w:sz w:val="24"/>
          <w:szCs w:val="21"/>
        </w:rPr>
        <w:t>12.8 投标保证金的有效期同投标有效期。</w:t>
      </w:r>
    </w:p>
    <w:p>
      <w:pPr>
        <w:spacing w:line="288" w:lineRule="auto"/>
        <w:ind w:firstLine="480"/>
        <w:rPr>
          <w:rFonts w:ascii="宋体" w:eastAsia="宋体" w:cs="仿宋"/>
          <w:sz w:val="24"/>
          <w:szCs w:val="21"/>
        </w:rPr>
      </w:pPr>
      <w:r>
        <w:rPr>
          <w:rFonts w:hint="eastAsia" w:ascii="宋体" w:eastAsia="宋体" w:cs="仿宋"/>
          <w:sz w:val="24"/>
          <w:szCs w:val="21"/>
        </w:rPr>
        <w:t>12.9 发生以下情况之一的，投标保证金将不予退还：</w:t>
      </w:r>
    </w:p>
    <w:p>
      <w:pPr>
        <w:spacing w:line="288" w:lineRule="auto"/>
        <w:ind w:firstLine="480"/>
        <w:rPr>
          <w:rFonts w:ascii="宋体" w:eastAsia="宋体" w:cs="仿宋"/>
          <w:sz w:val="24"/>
          <w:szCs w:val="21"/>
        </w:rPr>
      </w:pPr>
      <w:r>
        <w:rPr>
          <w:rFonts w:hint="eastAsia" w:ascii="宋体" w:eastAsia="宋体" w:cs="仿宋"/>
          <w:sz w:val="24"/>
          <w:szCs w:val="21"/>
        </w:rPr>
        <w:t>(1)投标人在投标截止时间后，投标有效期内撤回投标；</w:t>
      </w:r>
    </w:p>
    <w:p>
      <w:pPr>
        <w:spacing w:line="288" w:lineRule="auto"/>
        <w:ind w:firstLine="480"/>
        <w:rPr>
          <w:rFonts w:ascii="宋体" w:eastAsia="宋体" w:cs="仿宋"/>
          <w:sz w:val="24"/>
          <w:szCs w:val="21"/>
        </w:rPr>
      </w:pPr>
      <w:r>
        <w:rPr>
          <w:rFonts w:hint="eastAsia" w:ascii="宋体" w:eastAsia="宋体" w:cs="仿宋"/>
          <w:sz w:val="24"/>
          <w:szCs w:val="21"/>
        </w:rPr>
        <w:t>(2)中标人未能做到按本须知第22条规定及时与招标人签订合同；</w:t>
      </w:r>
    </w:p>
    <w:p>
      <w:pPr>
        <w:spacing w:line="288" w:lineRule="auto"/>
        <w:ind w:firstLine="480"/>
        <w:rPr>
          <w:rFonts w:ascii="宋体" w:eastAsia="宋体" w:cs="仿宋"/>
          <w:sz w:val="24"/>
          <w:szCs w:val="21"/>
        </w:rPr>
      </w:pPr>
      <w:r>
        <w:rPr>
          <w:rFonts w:hint="eastAsia" w:ascii="宋体" w:eastAsia="宋体" w:cs="仿宋"/>
          <w:sz w:val="24"/>
          <w:szCs w:val="21"/>
        </w:rPr>
        <w:t>(3)中标人未按招标文件规定缴纳招标代理服务费；</w:t>
      </w:r>
    </w:p>
    <w:p>
      <w:pPr>
        <w:spacing w:line="288" w:lineRule="auto"/>
        <w:ind w:firstLine="480"/>
        <w:rPr>
          <w:rFonts w:ascii="宋体" w:eastAsia="宋体" w:cs="仿宋"/>
          <w:sz w:val="24"/>
          <w:szCs w:val="21"/>
        </w:rPr>
      </w:pPr>
      <w:r>
        <w:rPr>
          <w:rFonts w:hint="eastAsia" w:ascii="宋体" w:eastAsia="宋体" w:cs="仿宋"/>
          <w:sz w:val="24"/>
          <w:szCs w:val="21"/>
        </w:rPr>
        <w:t>(4)以他人名义投标、相互串通投标报价或者以其他方式弄虚作假，骗取中标；</w:t>
      </w:r>
    </w:p>
    <w:p>
      <w:pPr>
        <w:spacing w:line="288" w:lineRule="auto"/>
        <w:ind w:firstLine="480"/>
        <w:rPr>
          <w:rFonts w:ascii="宋体" w:eastAsia="宋体" w:cs="仿宋"/>
          <w:sz w:val="24"/>
          <w:szCs w:val="21"/>
        </w:rPr>
      </w:pPr>
      <w:r>
        <w:rPr>
          <w:rFonts w:hint="eastAsia" w:ascii="宋体" w:eastAsia="宋体" w:cs="仿宋"/>
          <w:sz w:val="24"/>
          <w:szCs w:val="21"/>
        </w:rPr>
        <w:t>(5)本招标文件中规定的其他没收投标保证金的情形。</w:t>
      </w:r>
    </w:p>
    <w:p>
      <w:pPr>
        <w:spacing w:line="288" w:lineRule="auto"/>
        <w:ind w:firstLine="480"/>
        <w:rPr>
          <w:rFonts w:ascii="宋体" w:eastAsia="宋体" w:cs="仿宋"/>
          <w:sz w:val="24"/>
          <w:szCs w:val="21"/>
        </w:rPr>
      </w:pPr>
      <w:r>
        <w:rPr>
          <w:rFonts w:hint="eastAsia" w:ascii="宋体" w:eastAsia="宋体" w:cs="仿宋"/>
          <w:sz w:val="24"/>
          <w:szCs w:val="21"/>
        </w:rPr>
        <w:t>上述不予退还投标保证金的情况给招标采购单位造成损失的，还要承担赔偿责任。</w:t>
      </w:r>
    </w:p>
    <w:p>
      <w:pPr>
        <w:pStyle w:val="5"/>
        <w:spacing w:before="0" w:after="0" w:line="288" w:lineRule="auto"/>
        <w:ind w:firstLine="170" w:firstLineChars="71"/>
        <w:rPr>
          <w:rFonts w:ascii="宋体" w:cs="仿宋"/>
          <w:sz w:val="24"/>
          <w:szCs w:val="24"/>
        </w:rPr>
      </w:pPr>
      <w:bookmarkStart w:id="134" w:name="_Toc30171800"/>
      <w:bookmarkStart w:id="135" w:name="_Toc435036514"/>
      <w:bookmarkStart w:id="136" w:name="_Toc3567"/>
      <w:bookmarkStart w:id="137" w:name="_Toc27680"/>
      <w:bookmarkStart w:id="138" w:name="_Toc460537696"/>
      <w:bookmarkStart w:id="139" w:name="_Toc463016744"/>
      <w:bookmarkStart w:id="140" w:name="_Toc28256"/>
      <w:bookmarkStart w:id="141" w:name="_Toc18334"/>
      <w:r>
        <w:rPr>
          <w:rFonts w:hint="eastAsia" w:ascii="宋体" w:cs="仿宋"/>
          <w:sz w:val="24"/>
          <w:szCs w:val="24"/>
        </w:rPr>
        <w:t>13.投标文件的格式</w:t>
      </w:r>
      <w:bookmarkEnd w:id="134"/>
      <w:bookmarkEnd w:id="135"/>
      <w:bookmarkEnd w:id="136"/>
      <w:bookmarkEnd w:id="137"/>
      <w:bookmarkEnd w:id="138"/>
      <w:bookmarkEnd w:id="139"/>
      <w:bookmarkEnd w:id="140"/>
      <w:bookmarkEnd w:id="141"/>
    </w:p>
    <w:p>
      <w:pPr>
        <w:spacing w:line="288" w:lineRule="auto"/>
        <w:ind w:firstLine="480"/>
        <w:rPr>
          <w:rFonts w:ascii="宋体" w:eastAsia="宋体" w:cs="仿宋"/>
          <w:sz w:val="24"/>
          <w:szCs w:val="21"/>
        </w:rPr>
      </w:pPr>
      <w:r>
        <w:rPr>
          <w:rFonts w:hint="eastAsia" w:ascii="宋体" w:eastAsia="宋体" w:cs="仿宋"/>
          <w:sz w:val="24"/>
          <w:szCs w:val="21"/>
        </w:rPr>
        <w:t>13.1投标人须编制由本须知第10条规定文件组成的投标文件。</w:t>
      </w:r>
    </w:p>
    <w:p>
      <w:pPr>
        <w:spacing w:line="288" w:lineRule="auto"/>
        <w:ind w:firstLine="480"/>
        <w:rPr>
          <w:rFonts w:ascii="宋体" w:eastAsia="宋体" w:cs="仿宋"/>
          <w:b/>
          <w:bCs/>
          <w:sz w:val="24"/>
          <w:szCs w:val="21"/>
        </w:rPr>
      </w:pPr>
      <w:r>
        <w:rPr>
          <w:rFonts w:hint="eastAsia" w:ascii="宋体" w:eastAsia="宋体" w:cs="仿宋"/>
          <w:b/>
          <w:bCs/>
          <w:sz w:val="24"/>
          <w:szCs w:val="21"/>
        </w:rPr>
        <w:t>本项目需提供纸质版投标文件：正本</w:t>
      </w:r>
      <w:r>
        <w:rPr>
          <w:rFonts w:hint="eastAsia" w:ascii="宋体" w:eastAsia="宋体" w:cs="仿宋"/>
          <w:b/>
          <w:bCs/>
          <w:sz w:val="24"/>
          <w:szCs w:val="21"/>
          <w:u w:val="single"/>
        </w:rPr>
        <w:t>1</w:t>
      </w:r>
      <w:r>
        <w:rPr>
          <w:rFonts w:hint="eastAsia" w:ascii="宋体" w:eastAsia="宋体" w:cs="仿宋"/>
          <w:b/>
          <w:bCs/>
          <w:sz w:val="24"/>
          <w:szCs w:val="21"/>
        </w:rPr>
        <w:t>份，副本</w:t>
      </w:r>
      <w:r>
        <w:rPr>
          <w:rFonts w:hint="eastAsia" w:ascii="宋体" w:eastAsia="宋体" w:cs="仿宋"/>
          <w:b/>
          <w:bCs/>
          <w:sz w:val="24"/>
          <w:szCs w:val="21"/>
          <w:u w:val="single"/>
        </w:rPr>
        <w:t>4</w:t>
      </w:r>
      <w:r>
        <w:rPr>
          <w:rFonts w:hint="eastAsia" w:ascii="宋体" w:eastAsia="宋体" w:cs="仿宋"/>
          <w:b/>
          <w:bCs/>
          <w:sz w:val="24"/>
          <w:szCs w:val="21"/>
        </w:rPr>
        <w:t>份。</w:t>
      </w:r>
    </w:p>
    <w:p>
      <w:pPr>
        <w:spacing w:line="288" w:lineRule="auto"/>
        <w:ind w:firstLine="480"/>
        <w:rPr>
          <w:rFonts w:ascii="宋体" w:eastAsia="宋体" w:cs="仿宋"/>
          <w:b/>
          <w:bCs/>
          <w:sz w:val="24"/>
          <w:szCs w:val="21"/>
        </w:rPr>
      </w:pPr>
      <w:r>
        <w:rPr>
          <w:rFonts w:hint="eastAsia" w:ascii="宋体" w:eastAsia="宋体" w:cs="仿宋"/>
          <w:b/>
          <w:bCs/>
          <w:sz w:val="24"/>
          <w:szCs w:val="21"/>
        </w:rPr>
        <w:t xml:space="preserve">电子投标文件：PDF格式，U盘或光盘 </w:t>
      </w:r>
      <w:r>
        <w:rPr>
          <w:rFonts w:hint="eastAsia" w:ascii="宋体" w:eastAsia="宋体" w:cs="仿宋"/>
          <w:b/>
          <w:bCs/>
          <w:sz w:val="24"/>
          <w:szCs w:val="21"/>
          <w:u w:val="single"/>
        </w:rPr>
        <w:t>1</w:t>
      </w:r>
      <w:r>
        <w:rPr>
          <w:rFonts w:hint="eastAsia" w:ascii="宋体" w:eastAsia="宋体" w:cs="仿宋"/>
          <w:b/>
          <w:bCs/>
          <w:sz w:val="24"/>
          <w:szCs w:val="21"/>
        </w:rPr>
        <w:t>份。</w:t>
      </w:r>
    </w:p>
    <w:p>
      <w:pPr>
        <w:spacing w:line="288" w:lineRule="auto"/>
        <w:ind w:firstLine="480"/>
        <w:rPr>
          <w:rFonts w:ascii="宋体" w:eastAsia="宋体" w:cs="仿宋"/>
          <w:b/>
          <w:bCs/>
          <w:sz w:val="24"/>
          <w:szCs w:val="21"/>
        </w:rPr>
      </w:pPr>
      <w:r>
        <w:rPr>
          <w:rFonts w:hint="eastAsia" w:ascii="宋体" w:eastAsia="宋体" w:cs="仿宋"/>
          <w:b/>
          <w:bCs/>
          <w:sz w:val="24"/>
          <w:szCs w:val="21"/>
        </w:rPr>
        <w:t>投标文件必须用A4幅面纸张打印装订，应编制封面、目录、页码，必须用胶装（为永久性、无破坏不可拆分）装订成册，并加盖骑缝章，副本可以用正本的完整复印件，并在封面标明“正本”、“副本”字样。正本与副本如有不一致，则以正本为准。</w:t>
      </w:r>
    </w:p>
    <w:p>
      <w:pPr>
        <w:spacing w:line="288" w:lineRule="auto"/>
        <w:ind w:firstLine="480"/>
        <w:rPr>
          <w:rFonts w:ascii="宋体" w:eastAsia="宋体" w:cs="仿宋"/>
          <w:b/>
          <w:bCs/>
          <w:sz w:val="24"/>
          <w:szCs w:val="21"/>
        </w:rPr>
      </w:pPr>
      <w:r>
        <w:rPr>
          <w:rFonts w:hint="eastAsia" w:ascii="宋体" w:eastAsia="宋体" w:cs="仿宋"/>
          <w:b/>
          <w:bCs/>
          <w:sz w:val="24"/>
          <w:szCs w:val="21"/>
        </w:rPr>
        <w:t>投标截止时间后，投标文件不予退还。</w:t>
      </w:r>
    </w:p>
    <w:p>
      <w:pPr>
        <w:spacing w:line="288" w:lineRule="auto"/>
        <w:ind w:firstLine="480"/>
        <w:rPr>
          <w:rFonts w:ascii="宋体" w:eastAsia="宋体" w:cs="仿宋"/>
          <w:sz w:val="24"/>
          <w:szCs w:val="21"/>
          <w:highlight w:val="green"/>
        </w:rPr>
      </w:pPr>
      <w:r>
        <w:rPr>
          <w:rFonts w:hint="eastAsia" w:ascii="宋体" w:eastAsia="宋体" w:cs="仿宋"/>
          <w:sz w:val="24"/>
          <w:szCs w:val="21"/>
        </w:rPr>
        <w:t>13.2投标文件应由投标人的法定代表人（或单位负责人或执行事务合伙人）或者其授权代表签字并加盖公章，如由后者签字，应提供“法定代表人授权委托书或单位负责人授权书”。</w:t>
      </w:r>
    </w:p>
    <w:p>
      <w:pPr>
        <w:spacing w:line="288" w:lineRule="auto"/>
        <w:ind w:firstLine="480"/>
        <w:rPr>
          <w:rFonts w:ascii="宋体" w:eastAsia="宋体" w:cs="仿宋"/>
          <w:sz w:val="24"/>
          <w:szCs w:val="21"/>
        </w:rPr>
      </w:pPr>
      <w:r>
        <w:rPr>
          <w:rFonts w:hint="eastAsia" w:ascii="宋体" w:eastAsia="宋体" w:cs="仿宋"/>
          <w:sz w:val="24"/>
          <w:szCs w:val="21"/>
        </w:rPr>
        <w:t>13.3除非有另外的规定或许可，投标使用货币为人民币。</w:t>
      </w:r>
    </w:p>
    <w:p>
      <w:pPr>
        <w:spacing w:line="288" w:lineRule="auto"/>
        <w:ind w:firstLine="480"/>
        <w:rPr>
          <w:rFonts w:ascii="宋体" w:eastAsia="宋体" w:cs="仿宋"/>
          <w:sz w:val="24"/>
          <w:szCs w:val="21"/>
        </w:rPr>
      </w:pPr>
      <w:r>
        <w:rPr>
          <w:rFonts w:hint="eastAsia" w:ascii="宋体" w:eastAsia="宋体" w:cs="仿宋"/>
          <w:sz w:val="24"/>
          <w:szCs w:val="21"/>
        </w:rPr>
        <w:t>13.4投标人应提交证明其拟供服务符合招标文件要求的技术响应文件，该文件可以是文字资料、图纸和数据，并须提供服务主要技术要求的详细描述。</w:t>
      </w:r>
    </w:p>
    <w:p>
      <w:pPr>
        <w:spacing w:line="288" w:lineRule="auto"/>
        <w:ind w:firstLine="480"/>
        <w:rPr>
          <w:rFonts w:ascii="宋体" w:eastAsia="宋体" w:cs="仿宋"/>
          <w:sz w:val="24"/>
          <w:szCs w:val="21"/>
        </w:rPr>
      </w:pPr>
      <w:r>
        <w:rPr>
          <w:rFonts w:hint="eastAsia" w:ascii="宋体" w:eastAsia="宋体" w:cs="仿宋"/>
          <w:sz w:val="24"/>
          <w:szCs w:val="21"/>
        </w:rPr>
        <w:t>13.5 投标文件的正本和全部副本均应使用不能擦去的墨料或墨水打印、书写或复印，并由法定代表人或其授权代表签署，盖投标人公章。</w:t>
      </w:r>
    </w:p>
    <w:p>
      <w:pPr>
        <w:spacing w:line="288" w:lineRule="auto"/>
        <w:ind w:firstLine="480"/>
        <w:rPr>
          <w:rFonts w:ascii="宋体" w:eastAsia="宋体" w:cs="仿宋"/>
          <w:sz w:val="24"/>
          <w:szCs w:val="21"/>
        </w:rPr>
      </w:pPr>
      <w:r>
        <w:rPr>
          <w:rFonts w:hint="eastAsia" w:ascii="宋体" w:eastAsia="宋体" w:cs="仿宋"/>
          <w:sz w:val="24"/>
          <w:szCs w:val="21"/>
        </w:rPr>
        <w:t xml:space="preserve">13.6全套投标文件应无涂改和行间插字，除非这些改动是根据招标代理机构的指示进行的。有改动时，修改处应由授权代表签署证明或加盖校正章。 </w:t>
      </w:r>
    </w:p>
    <w:p>
      <w:pPr>
        <w:spacing w:line="288" w:lineRule="auto"/>
        <w:ind w:firstLine="480"/>
        <w:rPr>
          <w:rFonts w:ascii="宋体" w:eastAsia="宋体" w:cs="仿宋"/>
          <w:sz w:val="24"/>
          <w:szCs w:val="21"/>
        </w:rPr>
      </w:pPr>
      <w:r>
        <w:rPr>
          <w:rFonts w:hint="eastAsia" w:ascii="宋体" w:eastAsia="宋体" w:cs="仿宋"/>
          <w:sz w:val="24"/>
          <w:szCs w:val="21"/>
        </w:rPr>
        <w:t>13.7未按本须知规定的格式填写投标文件、投标文件字迹模糊不清的，其投标将被拒绝。</w:t>
      </w:r>
    </w:p>
    <w:p>
      <w:pPr>
        <w:spacing w:line="288" w:lineRule="auto"/>
        <w:ind w:firstLine="480"/>
        <w:rPr>
          <w:rFonts w:ascii="宋体" w:eastAsia="宋体" w:cs="仿宋"/>
          <w:sz w:val="24"/>
          <w:szCs w:val="21"/>
        </w:rPr>
      </w:pPr>
      <w:r>
        <w:rPr>
          <w:rFonts w:hint="eastAsia" w:ascii="宋体" w:eastAsia="宋体" w:cs="仿宋"/>
          <w:sz w:val="24"/>
          <w:szCs w:val="21"/>
        </w:rPr>
        <w:t>13.8所有资格证明文件复印件须加盖投标人公章。</w:t>
      </w:r>
    </w:p>
    <w:p>
      <w:pPr>
        <w:spacing w:line="288" w:lineRule="auto"/>
        <w:ind w:firstLine="482"/>
        <w:jc w:val="center"/>
        <w:rPr>
          <w:rFonts w:ascii="宋体" w:eastAsia="宋体" w:cs="仿宋"/>
          <w:b/>
          <w:bCs/>
          <w:sz w:val="28"/>
          <w:szCs w:val="28"/>
        </w:rPr>
      </w:pPr>
    </w:p>
    <w:p>
      <w:pPr>
        <w:spacing w:line="288" w:lineRule="auto"/>
        <w:ind w:firstLine="482"/>
        <w:jc w:val="center"/>
        <w:rPr>
          <w:rFonts w:ascii="宋体" w:eastAsia="宋体" w:cs="仿宋"/>
          <w:b/>
          <w:bCs/>
          <w:sz w:val="28"/>
          <w:szCs w:val="28"/>
        </w:rPr>
      </w:pPr>
      <w:r>
        <w:rPr>
          <w:rFonts w:hint="eastAsia" w:ascii="宋体" w:eastAsia="宋体" w:cs="仿宋"/>
          <w:b/>
          <w:bCs/>
          <w:sz w:val="28"/>
          <w:szCs w:val="28"/>
        </w:rPr>
        <w:t>四、 投标文件的提交</w:t>
      </w:r>
    </w:p>
    <w:p>
      <w:pPr>
        <w:spacing w:line="288" w:lineRule="auto"/>
        <w:ind w:firstLine="480"/>
        <w:rPr>
          <w:rFonts w:ascii="宋体" w:eastAsia="宋体" w:cs="仿宋"/>
          <w:b/>
          <w:bCs/>
          <w:sz w:val="24"/>
          <w:szCs w:val="21"/>
        </w:rPr>
      </w:pPr>
      <w:bookmarkStart w:id="142" w:name="_Toc6151"/>
      <w:bookmarkStart w:id="143" w:name="_Toc460537697"/>
      <w:bookmarkStart w:id="144" w:name="_Toc435036515"/>
      <w:bookmarkStart w:id="145" w:name="_Toc463016745"/>
      <w:bookmarkStart w:id="146" w:name="_Toc30171801"/>
      <w:bookmarkStart w:id="147" w:name="_Toc1533"/>
      <w:bookmarkStart w:id="148" w:name="_Toc21902"/>
      <w:r>
        <w:rPr>
          <w:rFonts w:hint="eastAsia" w:ascii="宋体" w:eastAsia="宋体" w:cs="仿宋"/>
          <w:b/>
          <w:bCs/>
          <w:sz w:val="24"/>
          <w:szCs w:val="21"/>
        </w:rPr>
        <w:t>14.投标文件的密封、标记和递交</w:t>
      </w:r>
      <w:bookmarkEnd w:id="142"/>
      <w:bookmarkEnd w:id="143"/>
      <w:bookmarkEnd w:id="144"/>
      <w:bookmarkEnd w:id="145"/>
      <w:bookmarkEnd w:id="146"/>
      <w:bookmarkEnd w:id="147"/>
      <w:bookmarkEnd w:id="148"/>
    </w:p>
    <w:p>
      <w:pPr>
        <w:spacing w:line="288" w:lineRule="auto"/>
        <w:ind w:firstLine="480"/>
        <w:rPr>
          <w:rFonts w:ascii="宋体" w:eastAsia="宋体" w:cs="仿宋"/>
          <w:b/>
          <w:bCs/>
          <w:sz w:val="24"/>
          <w:szCs w:val="21"/>
        </w:rPr>
      </w:pPr>
      <w:r>
        <w:rPr>
          <w:rFonts w:hint="eastAsia" w:ascii="宋体" w:eastAsia="宋体" w:cs="仿宋"/>
          <w:b/>
          <w:bCs/>
          <w:sz w:val="24"/>
          <w:szCs w:val="21"/>
        </w:rPr>
        <w:t>14.1投标人应将投标文件正副本全部密封，包装袋上应标明招标编号、投标人名称、投标项目名称。投标文件未密封将导致投标被拒绝。</w:t>
      </w:r>
    </w:p>
    <w:p>
      <w:pPr>
        <w:spacing w:line="288" w:lineRule="auto"/>
        <w:ind w:firstLine="480"/>
        <w:rPr>
          <w:rFonts w:ascii="宋体" w:eastAsia="宋体" w:cs="仿宋"/>
          <w:sz w:val="24"/>
          <w:szCs w:val="21"/>
        </w:rPr>
      </w:pPr>
      <w:r>
        <w:rPr>
          <w:rFonts w:hint="eastAsia" w:ascii="宋体" w:eastAsia="宋体" w:cs="仿宋"/>
          <w:sz w:val="24"/>
          <w:szCs w:val="21"/>
        </w:rPr>
        <w:t>14.2如果投标文件由邮局或专人送交，投标人应将投标文件按照本须知第14.1条规定进行密封和标记后，按投标人须知前附表注明的时间地址送至规定接收人。</w:t>
      </w:r>
    </w:p>
    <w:p>
      <w:pPr>
        <w:spacing w:line="288" w:lineRule="auto"/>
        <w:ind w:firstLine="480"/>
        <w:rPr>
          <w:rFonts w:ascii="宋体" w:eastAsia="宋体" w:cs="仿宋"/>
          <w:sz w:val="24"/>
          <w:szCs w:val="21"/>
        </w:rPr>
      </w:pPr>
      <w:r>
        <w:rPr>
          <w:rFonts w:hint="eastAsia" w:ascii="宋体" w:eastAsia="宋体" w:cs="仿宋"/>
          <w:sz w:val="24"/>
          <w:szCs w:val="21"/>
        </w:rPr>
        <w:t>14.3如果未按上述规定进行密封和标记，招标代理人将不承担由此造成的对投标文件的误投或提前拆封的责任。</w:t>
      </w:r>
    </w:p>
    <w:p>
      <w:pPr>
        <w:spacing w:line="288" w:lineRule="auto"/>
        <w:ind w:firstLine="480"/>
        <w:rPr>
          <w:rFonts w:ascii="宋体" w:eastAsia="宋体" w:cs="仿宋"/>
          <w:sz w:val="24"/>
          <w:szCs w:val="21"/>
        </w:rPr>
      </w:pPr>
      <w:r>
        <w:rPr>
          <w:rFonts w:hint="eastAsia" w:ascii="宋体" w:eastAsia="宋体" w:cs="仿宋"/>
          <w:sz w:val="24"/>
          <w:szCs w:val="21"/>
        </w:rPr>
        <w:t>14.4投标文件应在投标邀请中规定的截止时间前送达，迟到的投标文件为无效投标文件，将被拒收。</w:t>
      </w:r>
    </w:p>
    <w:p>
      <w:pPr>
        <w:spacing w:line="288" w:lineRule="auto"/>
        <w:ind w:firstLine="480"/>
        <w:rPr>
          <w:rFonts w:ascii="宋体" w:eastAsia="宋体" w:cs="仿宋"/>
          <w:sz w:val="24"/>
          <w:szCs w:val="21"/>
        </w:rPr>
      </w:pPr>
      <w:r>
        <w:rPr>
          <w:rFonts w:hint="eastAsia" w:ascii="宋体" w:eastAsia="宋体" w:cs="仿宋"/>
          <w:sz w:val="24"/>
          <w:szCs w:val="21"/>
        </w:rPr>
        <w:t>14.5投标人在投标截止时间前，可以对所提交的投标文件进行修改或者撤回，并书面通知招标代理人。修改的内容和撤回通知应当按本须知要求签署、盖章、密封，并作为投标文件的组成部分。</w:t>
      </w:r>
    </w:p>
    <w:p>
      <w:pPr>
        <w:spacing w:line="288" w:lineRule="auto"/>
        <w:ind w:firstLine="480"/>
        <w:rPr>
          <w:rFonts w:ascii="宋体" w:eastAsia="宋体" w:cs="仿宋"/>
          <w:sz w:val="24"/>
          <w:szCs w:val="21"/>
        </w:rPr>
      </w:pPr>
      <w:r>
        <w:rPr>
          <w:rFonts w:hint="eastAsia" w:ascii="宋体" w:eastAsia="宋体" w:cs="仿宋"/>
          <w:sz w:val="24"/>
          <w:szCs w:val="21"/>
        </w:rPr>
        <w:t>14.6投标人在投标截止期后不得修改、撤回投标文件。投标人在投标截止期后撤回或修改投标文件的，其投标无效。</w:t>
      </w:r>
    </w:p>
    <w:p>
      <w:pPr>
        <w:spacing w:line="288" w:lineRule="auto"/>
        <w:ind w:firstLine="480"/>
        <w:rPr>
          <w:rFonts w:ascii="宋体" w:eastAsia="宋体" w:cs="仿宋"/>
          <w:sz w:val="24"/>
          <w:szCs w:val="21"/>
        </w:rPr>
      </w:pPr>
      <w:r>
        <w:rPr>
          <w:rFonts w:hint="eastAsia" w:ascii="宋体" w:eastAsia="宋体" w:cs="仿宋"/>
          <w:sz w:val="24"/>
          <w:szCs w:val="21"/>
        </w:rPr>
        <w:t>14.7投标截止时间结束后参加投标的投标人不足三家的，本次招标程序终止，除采购任务取消情形外，招标人将依法重新组织招标或者采取其他方式采购。</w:t>
      </w:r>
    </w:p>
    <w:p>
      <w:pPr>
        <w:spacing w:line="288" w:lineRule="auto"/>
        <w:ind w:firstLine="482"/>
        <w:jc w:val="center"/>
        <w:rPr>
          <w:rFonts w:ascii="宋体" w:eastAsia="宋体" w:cs="仿宋"/>
          <w:b/>
          <w:bCs/>
          <w:sz w:val="28"/>
          <w:szCs w:val="28"/>
        </w:rPr>
      </w:pPr>
    </w:p>
    <w:p>
      <w:pPr>
        <w:spacing w:line="288" w:lineRule="auto"/>
        <w:ind w:firstLine="482"/>
        <w:jc w:val="center"/>
        <w:rPr>
          <w:rFonts w:ascii="宋体" w:eastAsia="宋体" w:cs="仿宋"/>
          <w:b/>
          <w:bCs/>
          <w:sz w:val="28"/>
          <w:szCs w:val="28"/>
        </w:rPr>
      </w:pPr>
      <w:r>
        <w:rPr>
          <w:rFonts w:hint="eastAsia" w:ascii="宋体" w:eastAsia="宋体" w:cs="仿宋"/>
          <w:b/>
          <w:bCs/>
          <w:sz w:val="28"/>
          <w:szCs w:val="28"/>
        </w:rPr>
        <w:t>五、投标文件的评估和比较</w:t>
      </w:r>
    </w:p>
    <w:p>
      <w:pPr>
        <w:spacing w:line="288" w:lineRule="auto"/>
        <w:ind w:firstLine="480"/>
        <w:rPr>
          <w:rFonts w:ascii="宋体" w:hAnsi="宋体" w:eastAsia="宋体" w:cs="宋体"/>
          <w:sz w:val="24"/>
        </w:rPr>
      </w:pPr>
      <w:bookmarkStart w:id="149" w:name="_Toc11935"/>
      <w:bookmarkStart w:id="150" w:name="_Toc463016746"/>
      <w:bookmarkStart w:id="151" w:name="_Toc12912"/>
      <w:bookmarkStart w:id="152" w:name="_Toc12291"/>
      <w:bookmarkStart w:id="153" w:name="_Toc435036516"/>
      <w:bookmarkStart w:id="154" w:name="_Toc30171802"/>
      <w:bookmarkStart w:id="155" w:name="_Toc460537698"/>
      <w:r>
        <w:rPr>
          <w:rFonts w:hint="eastAsia" w:ascii="宋体" w:hAnsi="宋体" w:eastAsia="宋体" w:cs="宋体"/>
          <w:sz w:val="24"/>
        </w:rPr>
        <w:t>15.开标、评标时间</w:t>
      </w:r>
      <w:bookmarkEnd w:id="149"/>
      <w:bookmarkEnd w:id="150"/>
      <w:bookmarkEnd w:id="151"/>
      <w:bookmarkEnd w:id="152"/>
      <w:bookmarkEnd w:id="153"/>
      <w:bookmarkEnd w:id="154"/>
      <w:bookmarkEnd w:id="155"/>
    </w:p>
    <w:p>
      <w:pPr>
        <w:spacing w:line="288" w:lineRule="auto"/>
        <w:ind w:firstLine="480"/>
        <w:rPr>
          <w:rFonts w:ascii="宋体" w:hAnsi="宋体" w:eastAsia="宋体" w:cs="宋体"/>
          <w:sz w:val="24"/>
        </w:rPr>
      </w:pPr>
      <w:r>
        <w:rPr>
          <w:rFonts w:hint="eastAsia" w:ascii="宋体" w:hAnsi="宋体" w:eastAsia="宋体" w:cs="宋体"/>
          <w:sz w:val="24"/>
        </w:rPr>
        <w:t>15.1 在投标人须知前附表中第4项所规定的时间、地点开标。</w:t>
      </w:r>
    </w:p>
    <w:p>
      <w:pPr>
        <w:spacing w:line="288" w:lineRule="auto"/>
        <w:ind w:firstLine="480"/>
        <w:rPr>
          <w:rFonts w:ascii="宋体" w:hAnsi="宋体" w:eastAsia="宋体" w:cs="宋体"/>
          <w:sz w:val="24"/>
        </w:rPr>
      </w:pPr>
      <w:r>
        <w:rPr>
          <w:rFonts w:hint="eastAsia" w:ascii="宋体" w:hAnsi="宋体" w:eastAsia="宋体" w:cs="宋体"/>
          <w:sz w:val="24"/>
        </w:rPr>
        <w:t>15.2开标由招标代理机构主持，招标人、投标人和有关方面代表参加。所有投标人派授权代表参加开标会，并签到。</w:t>
      </w:r>
    </w:p>
    <w:p>
      <w:pPr>
        <w:spacing w:line="288" w:lineRule="auto"/>
        <w:ind w:firstLine="560"/>
        <w:rPr>
          <w:rFonts w:ascii="宋体" w:hAnsi="宋体" w:eastAsia="宋体" w:cs="宋体"/>
          <w:sz w:val="24"/>
        </w:rPr>
      </w:pPr>
      <w:r>
        <w:rPr>
          <w:rFonts w:hint="eastAsia" w:ascii="宋体" w:hAnsi="宋体" w:eastAsia="宋体" w:cs="宋体"/>
          <w:sz w:val="24"/>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w:t>
      </w:r>
    </w:p>
    <w:p>
      <w:pPr>
        <w:spacing w:line="288" w:lineRule="auto"/>
        <w:ind w:firstLine="560"/>
        <w:rPr>
          <w:rFonts w:ascii="宋体" w:hAnsi="宋体" w:eastAsia="宋体" w:cs="宋体"/>
          <w:sz w:val="24"/>
        </w:rPr>
      </w:pPr>
      <w:r>
        <w:rPr>
          <w:rFonts w:hint="eastAsia" w:ascii="宋体" w:hAnsi="宋体" w:eastAsia="宋体" w:cs="宋体"/>
          <w:sz w:val="24"/>
        </w:rPr>
        <w:t>15.4投标人未派出人员参加开标会的，其唱标内容由招标代理机构记录后，按“投标人无确认”处理(即：投标人不得在开标会后以“文件密封、标记和递交，投标报价、开标记录”等方面的事由向招标代理机构提出任何异议或要求)。</w:t>
      </w:r>
    </w:p>
    <w:p>
      <w:pPr>
        <w:spacing w:line="288" w:lineRule="auto"/>
        <w:ind w:firstLine="560"/>
        <w:rPr>
          <w:rFonts w:ascii="宋体" w:hAnsi="宋体" w:eastAsia="宋体" w:cs="宋体"/>
          <w:sz w:val="24"/>
        </w:rPr>
      </w:pPr>
      <w:r>
        <w:rPr>
          <w:rFonts w:hint="eastAsia" w:ascii="宋体" w:hAnsi="宋体" w:eastAsia="宋体" w:cs="宋体"/>
          <w:sz w:val="24"/>
        </w:rPr>
        <w:t>15.5参加开标会的投标人代表须遵守开标时规定，并听从招标代理机构的指示，否则，招标代理机构可以拒绝其参加开标会且不允许其对开标记录进行签字确认，并按“投标人无确认”处理。</w:t>
      </w:r>
    </w:p>
    <w:p>
      <w:pPr>
        <w:spacing w:line="288" w:lineRule="auto"/>
        <w:ind w:firstLine="560"/>
        <w:rPr>
          <w:rFonts w:ascii="宋体" w:hAnsi="宋体" w:eastAsia="宋体" w:cs="宋体"/>
          <w:sz w:val="24"/>
        </w:rPr>
      </w:pPr>
      <w:r>
        <w:rPr>
          <w:rFonts w:hint="eastAsia" w:ascii="宋体" w:hAnsi="宋体" w:eastAsia="宋体" w:cs="宋体"/>
          <w:sz w:val="24"/>
        </w:rPr>
        <w:t>15.6唱标结束后，投标人代表对开标记录进行签字确认，投标人代表的签字确认即表明投标人对开标过程及开标记录予以认可，投标人不得在开标会后以“文件密封、标记和递交，投标报价、开标记录”等方面的事由向招标代理机构提出任何异议或要求。</w:t>
      </w:r>
    </w:p>
    <w:p>
      <w:pPr>
        <w:spacing w:line="288" w:lineRule="auto"/>
        <w:ind w:firstLine="560"/>
        <w:rPr>
          <w:rFonts w:ascii="宋体" w:hAnsi="宋体" w:eastAsia="宋体" w:cs="宋体"/>
          <w:sz w:val="24"/>
        </w:rPr>
      </w:pPr>
      <w:r>
        <w:rPr>
          <w:rFonts w:hint="eastAsia" w:ascii="宋体" w:hAnsi="宋体" w:eastAsia="宋体" w:cs="宋体"/>
          <w:sz w:val="24"/>
        </w:rPr>
        <w:t>15.7投标人代表对开标过程及开标记录若有异议，须按规定以书面形式当场向开标会主持人提出，否则，视为其对开标过程及开标记录予以认可，投标人不得在开标会后以“文件密封、标记和递交，投标报价、开标记录”等方面的事由向招标代理机构提出任何异议或要求。</w:t>
      </w:r>
    </w:p>
    <w:p>
      <w:pPr>
        <w:spacing w:line="288" w:lineRule="auto"/>
        <w:ind w:firstLine="560"/>
        <w:rPr>
          <w:rFonts w:ascii="宋体" w:hAnsi="宋体" w:eastAsia="宋体" w:cs="宋体"/>
          <w:sz w:val="24"/>
        </w:rPr>
      </w:pPr>
      <w:r>
        <w:rPr>
          <w:rFonts w:hint="eastAsia" w:ascii="宋体" w:hAnsi="宋体" w:eastAsia="宋体" w:cs="宋体"/>
          <w:sz w:val="24"/>
        </w:rPr>
        <w:t>15.8投标人派出人员为非投标人代表的，则不允许其对开标记录进行签字确认，并按“投标人无确认”处理。</w:t>
      </w:r>
    </w:p>
    <w:p>
      <w:pPr>
        <w:pStyle w:val="5"/>
        <w:spacing w:before="0" w:after="0" w:line="288" w:lineRule="auto"/>
        <w:ind w:firstLine="170" w:firstLineChars="71"/>
        <w:rPr>
          <w:rFonts w:ascii="宋体" w:hAnsi="宋体" w:cs="宋体"/>
          <w:sz w:val="24"/>
          <w:szCs w:val="24"/>
        </w:rPr>
      </w:pPr>
      <w:bookmarkStart w:id="156" w:name="_Toc435036517"/>
      <w:bookmarkStart w:id="157" w:name="_Toc463016747"/>
      <w:bookmarkStart w:id="158" w:name="_Toc1650"/>
      <w:bookmarkStart w:id="159" w:name="_Toc19476"/>
      <w:bookmarkStart w:id="160" w:name="_Toc30171803"/>
      <w:bookmarkStart w:id="161" w:name="_Toc460537699"/>
      <w:bookmarkStart w:id="162" w:name="_Toc27730"/>
      <w:bookmarkStart w:id="163" w:name="_Toc30644"/>
      <w:r>
        <w:rPr>
          <w:rFonts w:hint="eastAsia" w:ascii="宋体" w:hAnsi="宋体" w:cs="宋体"/>
          <w:sz w:val="24"/>
          <w:szCs w:val="24"/>
        </w:rPr>
        <w:t>16.评标委员会</w:t>
      </w:r>
      <w:bookmarkEnd w:id="156"/>
      <w:bookmarkEnd w:id="157"/>
      <w:bookmarkEnd w:id="158"/>
      <w:bookmarkEnd w:id="159"/>
      <w:bookmarkEnd w:id="160"/>
      <w:bookmarkEnd w:id="161"/>
      <w:bookmarkEnd w:id="162"/>
      <w:bookmarkEnd w:id="163"/>
    </w:p>
    <w:p>
      <w:pPr>
        <w:spacing w:line="288" w:lineRule="auto"/>
        <w:ind w:firstLine="560"/>
        <w:rPr>
          <w:rFonts w:ascii="宋体" w:hAnsi="宋体" w:eastAsia="宋体" w:cs="宋体"/>
          <w:sz w:val="24"/>
        </w:rPr>
      </w:pPr>
      <w:r>
        <w:rPr>
          <w:rFonts w:hint="eastAsia" w:ascii="宋体" w:hAnsi="宋体" w:eastAsia="宋体" w:cs="宋体"/>
          <w:sz w:val="24"/>
        </w:rPr>
        <w:t>16.1招标代理机构根据招标服务项目的特点依法组建评标委员会。评标委员会由技术、经济方面的专家和招标人代表组成。评标委员会成员为5人，技术、经济方面的专家不能少于三分之二。在开标后的适当时间里由评标委员会对投标文件进行审查、质疑、评估和比较，并做出授予合同的建议。</w:t>
      </w:r>
    </w:p>
    <w:p>
      <w:pPr>
        <w:pStyle w:val="5"/>
        <w:spacing w:before="0" w:after="0" w:line="288" w:lineRule="auto"/>
        <w:ind w:firstLine="170" w:firstLineChars="71"/>
        <w:rPr>
          <w:rFonts w:ascii="宋体" w:hAnsi="宋体" w:cs="宋体"/>
          <w:sz w:val="24"/>
          <w:szCs w:val="24"/>
        </w:rPr>
      </w:pPr>
      <w:bookmarkStart w:id="164" w:name="_Toc460537700"/>
      <w:bookmarkStart w:id="165" w:name="_Toc30922"/>
      <w:bookmarkStart w:id="166" w:name="_Toc9206"/>
      <w:bookmarkStart w:id="167" w:name="_Toc9026"/>
      <w:bookmarkStart w:id="168" w:name="_Toc30171804"/>
      <w:bookmarkStart w:id="169" w:name="_Toc435036518"/>
      <w:bookmarkStart w:id="170" w:name="_Toc463016748"/>
      <w:bookmarkStart w:id="171" w:name="_Toc27988"/>
      <w:r>
        <w:rPr>
          <w:rFonts w:hint="eastAsia" w:ascii="宋体" w:hAnsi="宋体" w:cs="宋体"/>
          <w:sz w:val="24"/>
          <w:szCs w:val="24"/>
        </w:rPr>
        <w:t>17.投标文件的初审</w:t>
      </w:r>
      <w:bookmarkEnd w:id="164"/>
      <w:bookmarkEnd w:id="165"/>
      <w:bookmarkEnd w:id="166"/>
      <w:bookmarkEnd w:id="167"/>
      <w:bookmarkEnd w:id="168"/>
      <w:bookmarkEnd w:id="169"/>
      <w:bookmarkEnd w:id="170"/>
      <w:bookmarkEnd w:id="171"/>
    </w:p>
    <w:p>
      <w:pPr>
        <w:spacing w:line="288" w:lineRule="auto"/>
        <w:ind w:firstLine="480"/>
        <w:rPr>
          <w:rFonts w:ascii="宋体" w:hAnsi="宋体" w:eastAsia="宋体" w:cs="宋体"/>
          <w:sz w:val="24"/>
        </w:rPr>
      </w:pPr>
      <w:r>
        <w:rPr>
          <w:rFonts w:hint="eastAsia" w:ascii="宋体" w:hAnsi="宋体" w:eastAsia="宋体" w:cs="宋体"/>
          <w:sz w:val="24"/>
        </w:rPr>
        <w:t>对所有投标人的评估，都采用相同的程序和标准。评议过程将严格按照招标文件的要求和条件进行。</w:t>
      </w:r>
    </w:p>
    <w:p>
      <w:pPr>
        <w:spacing w:line="288" w:lineRule="auto"/>
        <w:ind w:firstLine="480"/>
        <w:rPr>
          <w:rFonts w:ascii="宋体" w:hAnsi="宋体" w:eastAsia="宋体" w:cs="宋体"/>
          <w:sz w:val="24"/>
        </w:rPr>
      </w:pPr>
      <w:r>
        <w:rPr>
          <w:rFonts w:hint="eastAsia" w:ascii="宋体" w:hAnsi="宋体" w:eastAsia="宋体" w:cs="宋体"/>
          <w:sz w:val="24"/>
        </w:rPr>
        <w:t>有关投标文件的审查、澄清、评估和比较以及推荐中标候选人的一切情况都不得透露给任一投标人或与上述评标工作无关的人员。</w:t>
      </w:r>
    </w:p>
    <w:p>
      <w:pPr>
        <w:spacing w:line="288" w:lineRule="auto"/>
        <w:ind w:firstLine="480"/>
        <w:rPr>
          <w:rFonts w:ascii="宋体" w:hAnsi="宋体" w:eastAsia="宋体" w:cs="宋体"/>
          <w:sz w:val="24"/>
        </w:rPr>
      </w:pPr>
      <w:r>
        <w:rPr>
          <w:rFonts w:hint="eastAsia" w:ascii="宋体" w:hAnsi="宋体" w:eastAsia="宋体" w:cs="宋体"/>
          <w:sz w:val="24"/>
        </w:rPr>
        <w:t>投标人任何试图影响评委会对投标文件的评估、比较或者推荐候选人的行为，都将导致其投标被拒绝，并被没收投标保证金。</w:t>
      </w:r>
    </w:p>
    <w:p>
      <w:pPr>
        <w:spacing w:line="288" w:lineRule="auto"/>
        <w:ind w:firstLine="480"/>
        <w:rPr>
          <w:rFonts w:ascii="宋体" w:hAnsi="宋体" w:eastAsia="宋体" w:cs="宋体"/>
          <w:sz w:val="24"/>
        </w:rPr>
      </w:pPr>
      <w:r>
        <w:rPr>
          <w:rFonts w:hint="eastAsia" w:ascii="宋体" w:hAnsi="宋体" w:eastAsia="宋体" w:cs="宋体"/>
          <w:sz w:val="24"/>
        </w:rPr>
        <w:t>17.1评委会将对投标文件进行检查，以确定投标文件是否完整、有无计算上的错误、是否提交了投标保证金、文件是否已正确签署。</w:t>
      </w:r>
    </w:p>
    <w:p>
      <w:pPr>
        <w:spacing w:line="288" w:lineRule="auto"/>
        <w:ind w:firstLine="480"/>
        <w:rPr>
          <w:rFonts w:ascii="宋体" w:hAnsi="宋体" w:eastAsia="宋体" w:cs="宋体"/>
          <w:sz w:val="24"/>
        </w:rPr>
      </w:pPr>
      <w:r>
        <w:rPr>
          <w:rFonts w:hint="eastAsia" w:ascii="宋体" w:hAnsi="宋体" w:eastAsia="宋体" w:cs="宋体"/>
          <w:sz w:val="24"/>
        </w:rPr>
        <w:t>17.2 算术错误将按以下方法更正：</w:t>
      </w:r>
    </w:p>
    <w:p>
      <w:pPr>
        <w:spacing w:line="288" w:lineRule="auto"/>
        <w:ind w:firstLine="480"/>
        <w:rPr>
          <w:rFonts w:ascii="宋体" w:hAnsi="宋体" w:eastAsia="宋体" w:cs="宋体"/>
          <w:sz w:val="24"/>
        </w:rPr>
      </w:pPr>
      <w:r>
        <w:rPr>
          <w:rFonts w:hint="eastAsia" w:ascii="宋体" w:hAnsi="宋体" w:eastAsia="宋体" w:cs="宋体"/>
          <w:sz w:val="24"/>
        </w:rPr>
        <w:t>(1)投标文件中开标一览表(报价表)内容与投标文件中明细表内容不一致的，以开标一览表(报价表)为准。</w:t>
      </w:r>
    </w:p>
    <w:p>
      <w:pPr>
        <w:spacing w:line="288" w:lineRule="auto"/>
        <w:ind w:firstLine="480"/>
        <w:rPr>
          <w:rFonts w:ascii="宋体" w:hAnsi="宋体" w:eastAsia="宋体" w:cs="宋体"/>
          <w:sz w:val="24"/>
        </w:rPr>
      </w:pPr>
      <w:r>
        <w:rPr>
          <w:rFonts w:hint="eastAsia" w:ascii="宋体" w:hAnsi="宋体" w:eastAsia="宋体" w:cs="宋体"/>
          <w:sz w:val="24"/>
        </w:rPr>
        <w:t>(2)投标文件的大写金额和小写金额不一致的，以大写金额为准；总价金额与按单价汇总金额不一致的，以单价金额计算结果为准；单价金额小数点有明显错位的，应以总价为准，并修改单价；总价金额数字与单价汇总一致，但所使用的单位因进率的原因发生明显错误的，以符合招标文件报价要求的单位为准；以对不同文字文本投标文件的解释发生异议的，以中文文本为准。</w:t>
      </w:r>
    </w:p>
    <w:p>
      <w:pPr>
        <w:spacing w:line="288" w:lineRule="auto"/>
        <w:ind w:firstLine="480"/>
        <w:rPr>
          <w:rFonts w:ascii="宋体" w:hAnsi="宋体" w:eastAsia="宋体" w:cs="宋体"/>
          <w:sz w:val="24"/>
        </w:rPr>
      </w:pPr>
      <w:r>
        <w:rPr>
          <w:rFonts w:hint="eastAsia" w:ascii="宋体" w:hAnsi="宋体" w:eastAsia="宋体" w:cs="宋体"/>
          <w:sz w:val="24"/>
        </w:rPr>
        <w:t>根据上述规定并经算术性校核，需要对算术错误进行修正的，投标人应对修正结果进行确认，如果投标人不确认或不接受对其错误的修正，则其投标文件将被否决投标，其投标保证金将不予退还。</w:t>
      </w:r>
    </w:p>
    <w:p>
      <w:pPr>
        <w:spacing w:line="288" w:lineRule="auto"/>
        <w:ind w:firstLine="480"/>
        <w:rPr>
          <w:rFonts w:ascii="宋体" w:hAnsi="宋体" w:eastAsia="宋体" w:cs="宋体"/>
          <w:sz w:val="24"/>
        </w:rPr>
      </w:pPr>
      <w:r>
        <w:rPr>
          <w:rFonts w:hint="eastAsia" w:ascii="宋体" w:hAnsi="宋体" w:eastAsia="宋体" w:cs="宋体"/>
          <w:sz w:val="24"/>
        </w:rPr>
        <w:t>17.3资格性检查和符合性检查</w:t>
      </w:r>
    </w:p>
    <w:p>
      <w:pPr>
        <w:spacing w:line="288" w:lineRule="auto"/>
        <w:ind w:firstLine="480"/>
        <w:rPr>
          <w:rFonts w:ascii="宋体" w:hAnsi="宋体" w:eastAsia="宋体" w:cs="宋体"/>
          <w:sz w:val="24"/>
        </w:rPr>
      </w:pPr>
      <w:r>
        <w:rPr>
          <w:rFonts w:hint="eastAsia" w:ascii="宋体" w:hAnsi="宋体" w:eastAsia="宋体" w:cs="宋体"/>
          <w:sz w:val="24"/>
        </w:rPr>
        <w:t>17.3.1资格性检查。依据法律法规和招标文件的规定，在对投标文件详细评估之前，评标委员会将依据投标人提交的投标文件按投标人须知前附表第2项所述的资格标准对投标人进行资格审查,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以确定其是否具备投标资格。如果投标人不具备投标资格，不满足招标文件所规定的资格标准或提供资格证明文件不全的,其投标将被拒绝，按否决投标处理。</w:t>
      </w:r>
    </w:p>
    <w:p>
      <w:pPr>
        <w:spacing w:line="288" w:lineRule="auto"/>
        <w:ind w:firstLine="480"/>
        <w:rPr>
          <w:rFonts w:ascii="宋体" w:hAnsi="宋体" w:eastAsia="宋体" w:cs="宋体"/>
          <w:sz w:val="24"/>
        </w:rPr>
      </w:pPr>
      <w:r>
        <w:rPr>
          <w:rFonts w:hint="eastAsia" w:ascii="宋体" w:hAnsi="宋体" w:eastAsia="宋体" w:cs="宋体"/>
          <w:sz w:val="24"/>
        </w:rPr>
        <w:t>17.3.2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288" w:lineRule="auto"/>
        <w:ind w:firstLine="480"/>
        <w:rPr>
          <w:rFonts w:ascii="宋体" w:hAnsi="宋体" w:eastAsia="宋体" w:cs="宋体"/>
          <w:sz w:val="24"/>
        </w:rPr>
      </w:pPr>
      <w:r>
        <w:rPr>
          <w:rFonts w:hint="eastAsia" w:ascii="宋体" w:hAnsi="宋体" w:eastAsia="宋体" w:cs="宋体"/>
          <w:sz w:val="24"/>
        </w:rPr>
        <w:t>(1)投标文件未按照本须知第14条的规定进行密封、标记的；</w:t>
      </w:r>
    </w:p>
    <w:p>
      <w:pPr>
        <w:spacing w:line="288" w:lineRule="auto"/>
        <w:ind w:firstLine="480"/>
        <w:rPr>
          <w:rFonts w:ascii="宋体" w:hAnsi="宋体" w:eastAsia="宋体" w:cs="宋体"/>
          <w:sz w:val="24"/>
        </w:rPr>
      </w:pPr>
      <w:r>
        <w:rPr>
          <w:rFonts w:hint="eastAsia" w:ascii="宋体" w:hAnsi="宋体" w:eastAsia="宋体" w:cs="宋体"/>
          <w:sz w:val="24"/>
        </w:rPr>
        <w:t>(2)未按规定由投标人的法定代表人或其授权代表签字，或未加盖投标人公章的；或签字人未经法定代表人有效授权委托的；</w:t>
      </w:r>
    </w:p>
    <w:p>
      <w:pPr>
        <w:spacing w:line="288" w:lineRule="auto"/>
        <w:ind w:firstLine="480"/>
        <w:rPr>
          <w:rFonts w:ascii="宋体" w:hAnsi="宋体" w:eastAsia="宋体" w:cs="宋体"/>
          <w:sz w:val="24"/>
        </w:rPr>
      </w:pPr>
      <w:r>
        <w:rPr>
          <w:rFonts w:hint="eastAsia" w:ascii="宋体" w:hAnsi="宋体" w:eastAsia="宋体" w:cs="宋体"/>
          <w:sz w:val="24"/>
        </w:rPr>
        <w:t>(3)未按规定提交投标保证金的；</w:t>
      </w:r>
    </w:p>
    <w:p>
      <w:pPr>
        <w:spacing w:line="288" w:lineRule="auto"/>
        <w:ind w:firstLine="480"/>
        <w:rPr>
          <w:rFonts w:ascii="宋体" w:hAnsi="宋体" w:eastAsia="宋体" w:cs="宋体"/>
          <w:sz w:val="24"/>
        </w:rPr>
      </w:pPr>
      <w:r>
        <w:rPr>
          <w:rFonts w:hint="eastAsia" w:ascii="宋体" w:hAnsi="宋体" w:eastAsia="宋体" w:cs="宋体"/>
          <w:sz w:val="24"/>
        </w:rPr>
        <w:t>(4)投标有效期不满足招标文件要求的；</w:t>
      </w:r>
    </w:p>
    <w:p>
      <w:pPr>
        <w:spacing w:line="288" w:lineRule="auto"/>
        <w:ind w:firstLine="480"/>
        <w:rPr>
          <w:rFonts w:ascii="宋体" w:hAnsi="宋体" w:eastAsia="宋体" w:cs="宋体"/>
          <w:sz w:val="24"/>
        </w:rPr>
      </w:pPr>
      <w:r>
        <w:rPr>
          <w:rFonts w:hint="eastAsia" w:ascii="宋体" w:hAnsi="宋体" w:eastAsia="宋体" w:cs="宋体"/>
          <w:sz w:val="24"/>
        </w:rPr>
        <w:t>(5)投标内容与招标内容及要求有重大偏离或保留或附有招标人无法接受的条件；</w:t>
      </w:r>
    </w:p>
    <w:p>
      <w:pPr>
        <w:spacing w:line="288" w:lineRule="auto"/>
        <w:ind w:firstLine="480"/>
        <w:rPr>
          <w:rFonts w:ascii="宋体" w:hAnsi="宋体" w:eastAsia="宋体" w:cs="宋体"/>
          <w:sz w:val="24"/>
        </w:rPr>
      </w:pPr>
      <w:r>
        <w:rPr>
          <w:rFonts w:hint="eastAsia" w:ascii="宋体" w:hAnsi="宋体" w:eastAsia="宋体" w:cs="宋体"/>
          <w:sz w:val="24"/>
        </w:rPr>
        <w:t>(6)投标人提交的是可选择的报价；</w:t>
      </w:r>
    </w:p>
    <w:p>
      <w:pPr>
        <w:spacing w:line="288" w:lineRule="auto"/>
        <w:ind w:firstLine="480"/>
        <w:rPr>
          <w:rFonts w:ascii="宋体" w:hAnsi="宋体" w:eastAsia="宋体" w:cs="宋体"/>
          <w:sz w:val="24"/>
        </w:rPr>
      </w:pPr>
      <w:r>
        <w:rPr>
          <w:rFonts w:hint="eastAsia" w:ascii="宋体" w:hAnsi="宋体" w:eastAsia="宋体" w:cs="宋体"/>
          <w:sz w:val="24"/>
        </w:rPr>
        <w:t>(7)投标人未按规定对投标进行分项报价；</w:t>
      </w:r>
    </w:p>
    <w:p>
      <w:pPr>
        <w:spacing w:line="288" w:lineRule="auto"/>
        <w:ind w:firstLine="480"/>
        <w:rPr>
          <w:rFonts w:ascii="宋体" w:hAnsi="宋体" w:eastAsia="宋体" w:cs="宋体"/>
          <w:sz w:val="24"/>
        </w:rPr>
      </w:pPr>
      <w:r>
        <w:rPr>
          <w:rFonts w:hint="eastAsia" w:ascii="宋体" w:hAnsi="宋体" w:eastAsia="宋体" w:cs="宋体"/>
          <w:sz w:val="24"/>
        </w:rPr>
        <w:t>(8) 投标文件组成不符合招标文件要求的；</w:t>
      </w:r>
    </w:p>
    <w:p>
      <w:pPr>
        <w:spacing w:line="288" w:lineRule="auto"/>
        <w:ind w:firstLine="480"/>
        <w:rPr>
          <w:rFonts w:ascii="宋体" w:hAnsi="宋体" w:eastAsia="宋体" w:cs="宋体"/>
          <w:sz w:val="24"/>
        </w:rPr>
      </w:pPr>
      <w:r>
        <w:rPr>
          <w:rFonts w:hint="eastAsia" w:ascii="宋体" w:hAnsi="宋体" w:eastAsia="宋体" w:cs="宋体"/>
          <w:sz w:val="24"/>
        </w:rPr>
        <w:t>(9)投标文件中提供虚假或失实资料的；</w:t>
      </w:r>
    </w:p>
    <w:p>
      <w:pPr>
        <w:spacing w:line="288" w:lineRule="auto"/>
        <w:ind w:firstLine="480"/>
        <w:rPr>
          <w:rFonts w:ascii="宋体" w:hAnsi="宋体" w:eastAsia="宋体" w:cs="宋体"/>
          <w:sz w:val="24"/>
        </w:rPr>
      </w:pPr>
      <w:r>
        <w:rPr>
          <w:rFonts w:hint="eastAsia" w:ascii="宋体" w:hAnsi="宋体" w:eastAsia="宋体" w:cs="宋体"/>
          <w:sz w:val="24"/>
        </w:rPr>
        <w:t>(10)不符合招标文件中规定的其它实质性条款。</w:t>
      </w:r>
    </w:p>
    <w:p>
      <w:pPr>
        <w:pStyle w:val="5"/>
        <w:spacing w:before="0" w:after="0" w:line="288" w:lineRule="auto"/>
        <w:ind w:firstLine="170" w:firstLineChars="71"/>
        <w:rPr>
          <w:rFonts w:ascii="宋体" w:hAnsi="宋体" w:cs="宋体"/>
          <w:sz w:val="24"/>
          <w:szCs w:val="24"/>
        </w:rPr>
      </w:pPr>
      <w:bookmarkStart w:id="172" w:name="_Toc2881"/>
      <w:bookmarkStart w:id="173" w:name="_Toc10075"/>
      <w:bookmarkStart w:id="174" w:name="_Toc460537701"/>
      <w:bookmarkStart w:id="175" w:name="_Toc30171805"/>
      <w:bookmarkStart w:id="176" w:name="_Toc435036519"/>
      <w:bookmarkStart w:id="177" w:name="_Toc1803"/>
      <w:bookmarkStart w:id="178" w:name="_Toc463016749"/>
      <w:bookmarkStart w:id="179" w:name="_Toc21126"/>
      <w:r>
        <w:rPr>
          <w:rFonts w:hint="eastAsia" w:ascii="宋体" w:hAnsi="宋体" w:cs="宋体"/>
          <w:sz w:val="24"/>
          <w:szCs w:val="24"/>
        </w:rPr>
        <w:t>18.投标文件的澄清</w:t>
      </w:r>
      <w:bookmarkEnd w:id="172"/>
      <w:bookmarkEnd w:id="173"/>
      <w:bookmarkEnd w:id="174"/>
      <w:bookmarkEnd w:id="175"/>
      <w:bookmarkEnd w:id="176"/>
      <w:bookmarkEnd w:id="177"/>
      <w:bookmarkEnd w:id="178"/>
      <w:bookmarkEnd w:id="179"/>
      <w:r>
        <w:rPr>
          <w:rFonts w:hint="eastAsia" w:ascii="宋体" w:hAnsi="宋体" w:cs="宋体"/>
          <w:sz w:val="24"/>
          <w:szCs w:val="24"/>
        </w:rPr>
        <w:t xml:space="preserve"> </w:t>
      </w:r>
    </w:p>
    <w:p>
      <w:pPr>
        <w:spacing w:line="288" w:lineRule="auto"/>
        <w:ind w:firstLine="480"/>
        <w:rPr>
          <w:rFonts w:ascii="宋体" w:hAnsi="宋体" w:eastAsia="宋体" w:cs="宋体"/>
          <w:sz w:val="24"/>
        </w:rPr>
      </w:pPr>
      <w:r>
        <w:rPr>
          <w:rFonts w:hint="eastAsia" w:ascii="宋体" w:hAnsi="宋体" w:eastAsia="宋体" w:cs="宋体"/>
          <w:sz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spacing w:before="0" w:after="0" w:line="288" w:lineRule="auto"/>
        <w:ind w:firstLine="170" w:firstLineChars="71"/>
        <w:rPr>
          <w:rFonts w:ascii="宋体" w:hAnsi="宋体" w:cs="宋体"/>
          <w:sz w:val="24"/>
          <w:szCs w:val="24"/>
        </w:rPr>
      </w:pPr>
      <w:bookmarkStart w:id="180" w:name="_Toc30171806"/>
      <w:bookmarkStart w:id="181" w:name="_Toc435036520"/>
      <w:bookmarkStart w:id="182" w:name="_Toc22730"/>
      <w:bookmarkStart w:id="183" w:name="_Toc16141"/>
      <w:bookmarkStart w:id="184" w:name="_Toc460537702"/>
      <w:bookmarkStart w:id="185" w:name="_Toc18793"/>
      <w:bookmarkStart w:id="186" w:name="_Toc16772"/>
      <w:bookmarkStart w:id="187" w:name="_Toc463016750"/>
      <w:r>
        <w:rPr>
          <w:rFonts w:hint="eastAsia" w:ascii="宋体" w:hAnsi="宋体" w:cs="宋体"/>
          <w:sz w:val="24"/>
          <w:szCs w:val="24"/>
        </w:rPr>
        <w:t>19.比较与评价</w:t>
      </w:r>
      <w:bookmarkEnd w:id="180"/>
      <w:bookmarkEnd w:id="181"/>
      <w:bookmarkEnd w:id="182"/>
      <w:bookmarkEnd w:id="183"/>
      <w:bookmarkEnd w:id="184"/>
      <w:bookmarkEnd w:id="185"/>
      <w:bookmarkEnd w:id="186"/>
      <w:bookmarkEnd w:id="187"/>
    </w:p>
    <w:p>
      <w:pPr>
        <w:spacing w:line="288" w:lineRule="auto"/>
        <w:ind w:firstLine="480"/>
        <w:rPr>
          <w:rFonts w:ascii="宋体" w:hAnsi="宋体" w:eastAsia="宋体" w:cs="宋体"/>
          <w:sz w:val="24"/>
        </w:rPr>
      </w:pPr>
      <w:r>
        <w:rPr>
          <w:rFonts w:hint="eastAsia" w:ascii="宋体" w:hAnsi="宋体" w:eastAsia="宋体" w:cs="宋体"/>
          <w:sz w:val="24"/>
        </w:rPr>
        <w:t>19.1评标委员会将按投标人须知前附表第6项所述评标方法与标准，对资格性检查和符合性检查合格的投标文件进行商务和技术评估，综合比较与评价。</w:t>
      </w:r>
    </w:p>
    <w:p>
      <w:pPr>
        <w:spacing w:line="288" w:lineRule="auto"/>
        <w:ind w:firstLine="480"/>
        <w:rPr>
          <w:rFonts w:ascii="宋体" w:hAnsi="宋体" w:eastAsia="宋体" w:cs="宋体"/>
          <w:sz w:val="24"/>
        </w:rPr>
      </w:pPr>
      <w:r>
        <w:rPr>
          <w:rFonts w:hint="eastAsia" w:ascii="宋体" w:hAnsi="宋体" w:eastAsia="宋体" w:cs="宋体"/>
          <w:sz w:val="24"/>
        </w:rPr>
        <w:t>19.2对漏(缺)报项的处理：招标文件中要求列入报价的费用(含配置、功能)，漏(缺)报的视同已含在投标总价中。对多报项及赠送项的价格评标时不予核减，全部进入评标价评议。</w:t>
      </w:r>
    </w:p>
    <w:p>
      <w:pPr>
        <w:spacing w:line="288" w:lineRule="auto"/>
        <w:ind w:firstLine="480"/>
        <w:rPr>
          <w:rFonts w:ascii="宋体" w:hAnsi="宋体" w:eastAsia="宋体" w:cs="宋体"/>
          <w:sz w:val="24"/>
        </w:rPr>
      </w:pPr>
      <w:r>
        <w:rPr>
          <w:rFonts w:hint="eastAsia" w:ascii="宋体" w:hAnsi="宋体" w:eastAsia="宋体" w:cs="宋体"/>
          <w:sz w:val="24"/>
        </w:rPr>
        <w:t>19.3 若投标人的报价明显低于其他报价，使得其投标报价可能低于其个别成本的，有可能影响服务质量或不能诚信履约的，投标人应按评标委员会要求作出书面说明并提供相关证明材料，不能合理说明或不能提供相关证明材料的，可作无效投标处理。</w:t>
      </w:r>
    </w:p>
    <w:p>
      <w:pPr>
        <w:spacing w:line="288" w:lineRule="auto"/>
        <w:ind w:firstLine="480"/>
        <w:rPr>
          <w:rFonts w:ascii="宋体" w:hAnsi="宋体" w:eastAsia="宋体" w:cs="宋体"/>
          <w:sz w:val="24"/>
        </w:rPr>
      </w:pPr>
      <w:r>
        <w:rPr>
          <w:rFonts w:hint="eastAsia" w:ascii="宋体" w:hAnsi="宋体" w:eastAsia="宋体" w:cs="宋体"/>
          <w:sz w:val="24"/>
        </w:rPr>
        <w:t>19.4评标委员会将按比较与评价最优在先原则,排列评价顺序,根据在投标人须知前附表中确定的中标候选人数量推荐出中标候选人。</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2"/>
        <w:jc w:val="center"/>
        <w:rPr>
          <w:rFonts w:ascii="宋体" w:eastAsia="宋体" w:cs="仿宋"/>
          <w:b/>
          <w:bCs/>
          <w:sz w:val="24"/>
          <w:szCs w:val="21"/>
        </w:rPr>
      </w:pPr>
      <w:r>
        <w:rPr>
          <w:rFonts w:hint="eastAsia" w:ascii="宋体" w:eastAsia="宋体" w:cs="仿宋"/>
          <w:b/>
          <w:bCs/>
          <w:sz w:val="24"/>
          <w:szCs w:val="21"/>
        </w:rPr>
        <w:t>六、定标与签订合同</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pStyle w:val="5"/>
        <w:spacing w:before="0" w:after="0" w:line="288" w:lineRule="auto"/>
        <w:ind w:firstLine="170" w:firstLineChars="71"/>
        <w:rPr>
          <w:rFonts w:ascii="宋体" w:cs="仿宋"/>
          <w:sz w:val="24"/>
          <w:szCs w:val="24"/>
        </w:rPr>
      </w:pPr>
      <w:bookmarkStart w:id="188" w:name="_Toc26821"/>
      <w:bookmarkStart w:id="189" w:name="_Toc460537703"/>
      <w:bookmarkStart w:id="190" w:name="_Toc435036521"/>
      <w:bookmarkStart w:id="191" w:name="_Toc463016751"/>
      <w:bookmarkStart w:id="192" w:name="_Toc30171807"/>
      <w:bookmarkStart w:id="193" w:name="_Toc27806"/>
      <w:bookmarkStart w:id="194" w:name="_Toc5831"/>
      <w:bookmarkStart w:id="195" w:name="_Toc25422"/>
      <w:r>
        <w:rPr>
          <w:rFonts w:hint="eastAsia" w:ascii="宋体" w:cs="仿宋"/>
          <w:sz w:val="24"/>
          <w:szCs w:val="24"/>
        </w:rPr>
        <w:t>20.定标准则</w:t>
      </w:r>
      <w:bookmarkEnd w:id="188"/>
      <w:bookmarkEnd w:id="189"/>
      <w:bookmarkEnd w:id="190"/>
      <w:bookmarkEnd w:id="191"/>
      <w:bookmarkEnd w:id="192"/>
      <w:bookmarkEnd w:id="193"/>
      <w:bookmarkEnd w:id="194"/>
      <w:bookmarkEnd w:id="195"/>
    </w:p>
    <w:p>
      <w:pPr>
        <w:spacing w:line="288" w:lineRule="auto"/>
        <w:ind w:firstLine="480"/>
        <w:rPr>
          <w:rFonts w:ascii="宋体" w:eastAsia="宋体" w:cs="仿宋"/>
          <w:sz w:val="24"/>
        </w:rPr>
      </w:pPr>
      <w:r>
        <w:rPr>
          <w:rFonts w:hint="eastAsia" w:ascii="宋体" w:eastAsia="宋体" w:cs="仿宋"/>
          <w:sz w:val="24"/>
        </w:rPr>
        <w:t>20.1最低投标价不作为中标的保证。</w:t>
      </w:r>
    </w:p>
    <w:p>
      <w:pPr>
        <w:spacing w:line="288" w:lineRule="auto"/>
        <w:ind w:firstLine="480"/>
        <w:rPr>
          <w:rFonts w:ascii="宋体" w:eastAsia="宋体" w:cs="仿宋"/>
          <w:sz w:val="24"/>
          <w:highlight w:val="green"/>
        </w:rPr>
      </w:pPr>
      <w:r>
        <w:rPr>
          <w:rFonts w:hint="eastAsia" w:ascii="宋体" w:eastAsia="宋体" w:cs="仿宋"/>
          <w:sz w:val="24"/>
        </w:rPr>
        <w:t>20.2投标人的投标文件符合招标文件要求，按招标文件确定评标标准、方法，经评委评审并推荐中标候选人，招标人确定排名第一的中标候选人为中标人。</w:t>
      </w:r>
    </w:p>
    <w:p>
      <w:pPr>
        <w:pStyle w:val="5"/>
        <w:spacing w:before="0" w:after="0" w:line="288" w:lineRule="auto"/>
        <w:ind w:firstLine="170" w:firstLineChars="71"/>
        <w:rPr>
          <w:rFonts w:ascii="宋体" w:cs="仿宋"/>
          <w:sz w:val="24"/>
          <w:szCs w:val="24"/>
        </w:rPr>
      </w:pPr>
      <w:bookmarkStart w:id="196" w:name="_Toc30655"/>
      <w:bookmarkStart w:id="197" w:name="_Toc435036522"/>
      <w:bookmarkStart w:id="198" w:name="_Toc9408"/>
      <w:bookmarkStart w:id="199" w:name="_Toc4822"/>
      <w:bookmarkStart w:id="200" w:name="_Toc460537704"/>
      <w:bookmarkStart w:id="201" w:name="_Toc30171808"/>
      <w:bookmarkStart w:id="202" w:name="_Toc11096"/>
      <w:bookmarkStart w:id="203" w:name="_Toc463016752"/>
      <w:r>
        <w:rPr>
          <w:rFonts w:hint="eastAsia" w:ascii="宋体" w:cs="仿宋"/>
          <w:sz w:val="24"/>
          <w:szCs w:val="24"/>
        </w:rPr>
        <w:t>21.中标通知</w:t>
      </w:r>
      <w:bookmarkEnd w:id="196"/>
      <w:bookmarkEnd w:id="197"/>
      <w:bookmarkEnd w:id="198"/>
      <w:bookmarkEnd w:id="199"/>
      <w:bookmarkEnd w:id="200"/>
      <w:bookmarkEnd w:id="201"/>
      <w:bookmarkEnd w:id="202"/>
      <w:bookmarkEnd w:id="203"/>
    </w:p>
    <w:p>
      <w:pPr>
        <w:spacing w:line="288" w:lineRule="auto"/>
        <w:ind w:firstLine="480"/>
        <w:rPr>
          <w:rFonts w:ascii="宋体" w:eastAsia="宋体" w:cs="仿宋"/>
          <w:sz w:val="24"/>
        </w:rPr>
      </w:pPr>
      <w:r>
        <w:rPr>
          <w:rFonts w:hint="eastAsia" w:ascii="宋体" w:eastAsia="宋体" w:cs="仿宋"/>
          <w:sz w:val="24"/>
        </w:rPr>
        <w:t>21.1评标结束后，评标结果经招标人确认后，招标代理机构向中标人发出中标通知书。中标通知书对招标人和中标人具有同等法律效力。中标通知书发出后，招标人改变中标结果，或者中标人放弃中标，应按相关法律、规章、规范性文件的要求承担相应的法律责任。投标人对中标结果有异议的，应当在知道或者应当知道中标结果的3日内，以书面形式向招标人或招标代理机构提出质疑。</w:t>
      </w:r>
    </w:p>
    <w:p>
      <w:pPr>
        <w:spacing w:line="288" w:lineRule="auto"/>
        <w:ind w:firstLine="480"/>
        <w:rPr>
          <w:rFonts w:ascii="宋体" w:eastAsia="宋体" w:cs="仿宋"/>
          <w:sz w:val="24"/>
        </w:rPr>
      </w:pPr>
      <w:r>
        <w:rPr>
          <w:rFonts w:hint="eastAsia" w:ascii="宋体" w:eastAsia="宋体" w:cs="仿宋"/>
          <w:sz w:val="24"/>
        </w:rPr>
        <w:t>21.2《中标通知书》发出的同时应将中标结果书面通知没有中标的其它投标人。</w:t>
      </w:r>
    </w:p>
    <w:p>
      <w:pPr>
        <w:spacing w:line="288" w:lineRule="auto"/>
        <w:ind w:firstLine="480"/>
        <w:rPr>
          <w:rFonts w:ascii="宋体" w:eastAsia="宋体" w:cs="仿宋"/>
          <w:sz w:val="24"/>
        </w:rPr>
      </w:pPr>
      <w:r>
        <w:rPr>
          <w:rFonts w:hint="eastAsia" w:ascii="宋体" w:eastAsia="宋体" w:cs="仿宋"/>
          <w:sz w:val="24"/>
        </w:rPr>
        <w:t>21.3《中标通知书》将作为签订合同的依据。合同签订后，《中标通知书》成为合同的一部分。</w:t>
      </w:r>
    </w:p>
    <w:p>
      <w:pPr>
        <w:spacing w:line="288" w:lineRule="auto"/>
        <w:ind w:firstLine="480"/>
        <w:rPr>
          <w:rFonts w:ascii="宋体" w:eastAsia="宋体" w:cs="仿宋"/>
          <w:sz w:val="24"/>
          <w:szCs w:val="21"/>
        </w:rPr>
      </w:pPr>
      <w:r>
        <w:rPr>
          <w:rFonts w:hint="eastAsia" w:ascii="宋体" w:eastAsia="宋体" w:cs="仿宋"/>
          <w:sz w:val="24"/>
        </w:rPr>
        <w:t>21.4《中标通知书》发出后5日内，招标代理机构以原缴交方式向未中标的投</w:t>
      </w:r>
      <w:r>
        <w:rPr>
          <w:rFonts w:hint="eastAsia" w:ascii="宋体" w:eastAsia="宋体" w:cs="仿宋"/>
          <w:sz w:val="24"/>
          <w:szCs w:val="21"/>
        </w:rPr>
        <w:t>标供应商退还其投标保证金。</w:t>
      </w:r>
    </w:p>
    <w:p>
      <w:pPr>
        <w:spacing w:line="288" w:lineRule="auto"/>
        <w:ind w:firstLine="480"/>
        <w:rPr>
          <w:rFonts w:ascii="宋体" w:eastAsia="宋体" w:cs="仿宋"/>
          <w:sz w:val="24"/>
          <w:szCs w:val="21"/>
        </w:rPr>
      </w:pPr>
      <w:r>
        <w:rPr>
          <w:rFonts w:hint="eastAsia" w:ascii="宋体" w:eastAsia="宋体" w:cs="仿宋"/>
          <w:sz w:val="24"/>
          <w:szCs w:val="21"/>
        </w:rPr>
        <w:t>21.5在合同签订后5日内，以原缴交方式退还中标人的投标保证金。</w:t>
      </w:r>
    </w:p>
    <w:p>
      <w:pPr>
        <w:pStyle w:val="5"/>
        <w:spacing w:before="0" w:after="0" w:line="288" w:lineRule="auto"/>
        <w:ind w:firstLine="170" w:firstLineChars="71"/>
        <w:rPr>
          <w:rFonts w:ascii="宋体" w:cs="仿宋"/>
          <w:sz w:val="24"/>
          <w:szCs w:val="24"/>
        </w:rPr>
      </w:pPr>
      <w:bookmarkStart w:id="204" w:name="_Toc463016753"/>
      <w:bookmarkStart w:id="205" w:name="_Toc4863"/>
      <w:bookmarkStart w:id="206" w:name="_Toc2468"/>
      <w:bookmarkStart w:id="207" w:name="_Toc435036523"/>
      <w:bookmarkStart w:id="208" w:name="_Toc31510"/>
      <w:bookmarkStart w:id="209" w:name="_Toc460537705"/>
      <w:bookmarkStart w:id="210" w:name="_Toc17694"/>
      <w:bookmarkStart w:id="211" w:name="_Toc30171809"/>
      <w:r>
        <w:rPr>
          <w:rFonts w:hint="eastAsia" w:ascii="宋体" w:cs="仿宋"/>
          <w:sz w:val="24"/>
          <w:szCs w:val="24"/>
        </w:rPr>
        <w:t>22.签订合同</w:t>
      </w:r>
      <w:bookmarkEnd w:id="204"/>
      <w:bookmarkEnd w:id="205"/>
      <w:bookmarkEnd w:id="206"/>
      <w:bookmarkEnd w:id="207"/>
      <w:bookmarkEnd w:id="208"/>
      <w:bookmarkEnd w:id="209"/>
      <w:bookmarkEnd w:id="210"/>
      <w:bookmarkEnd w:id="211"/>
    </w:p>
    <w:p>
      <w:pPr>
        <w:spacing w:line="288" w:lineRule="auto"/>
        <w:ind w:firstLine="480"/>
        <w:rPr>
          <w:rFonts w:ascii="宋体" w:eastAsia="宋体" w:cs="仿宋"/>
          <w:sz w:val="24"/>
          <w:szCs w:val="21"/>
        </w:rPr>
      </w:pPr>
      <w:r>
        <w:rPr>
          <w:rFonts w:hint="eastAsia" w:ascii="宋体" w:eastAsia="宋体" w:cs="仿宋"/>
          <w:sz w:val="24"/>
          <w:szCs w:val="21"/>
        </w:rPr>
        <w:t>22.1招标人、中标人在《中标通知书》发出之日起30日内(《中标通知书》中如果对签订合同时间另有特别约定的，则按照《中标通知书》的约定执行)，根据招标文件确定的事项和中标人投标文件，参照本招标文件第四章的文本签订合同。双方所签订的合同不得对招标文件和中标人投标文件作实质性修改。逾期未签订合同，按照有关法律规定承担相应的法律责任；招标人逾期不与中标人签订合同的，按招投标法规的有关规定处理。</w:t>
      </w:r>
    </w:p>
    <w:p>
      <w:pPr>
        <w:spacing w:line="288" w:lineRule="auto"/>
        <w:ind w:firstLine="480"/>
        <w:rPr>
          <w:rFonts w:ascii="宋体" w:eastAsia="宋体" w:cs="仿宋"/>
          <w:sz w:val="24"/>
          <w:szCs w:val="21"/>
        </w:rPr>
      </w:pPr>
      <w:r>
        <w:rPr>
          <w:rFonts w:hint="eastAsia" w:ascii="宋体" w:eastAsia="宋体" w:cs="仿宋"/>
          <w:sz w:val="24"/>
          <w:szCs w:val="21"/>
        </w:rPr>
        <w:t>22.2</w:t>
      </w:r>
      <w:r>
        <w:rPr>
          <w:rFonts w:hint="eastAsia" w:ascii="宋体" w:eastAsia="宋体" w:cs="仿宋"/>
          <w:spacing w:val="-6"/>
          <w:sz w:val="24"/>
          <w:szCs w:val="21"/>
        </w:rPr>
        <w:t>招标文件、招标文件的</w:t>
      </w:r>
      <w:r>
        <w:rPr>
          <w:rFonts w:hint="eastAsia" w:ascii="宋体" w:eastAsia="宋体" w:cs="仿宋"/>
          <w:sz w:val="24"/>
          <w:szCs w:val="21"/>
        </w:rPr>
        <w:t>修改文件、中标人的投标文件、补充或修改的文件及澄清或承诺文件等，均为双方签订合同的组成部分，并与合同一并作为本招标文件所列采购项目的互补性法律文件。如有不一致处，以下面所列顺序在前者为准，同一顺序者以时间在后者为准。</w:t>
      </w:r>
    </w:p>
    <w:p>
      <w:pPr>
        <w:spacing w:line="288" w:lineRule="auto"/>
        <w:ind w:firstLine="480"/>
        <w:rPr>
          <w:rFonts w:ascii="宋体" w:eastAsia="宋体" w:cs="仿宋"/>
          <w:sz w:val="24"/>
          <w:szCs w:val="21"/>
        </w:rPr>
      </w:pPr>
      <w:r>
        <w:rPr>
          <w:rFonts w:hint="eastAsia" w:ascii="宋体" w:eastAsia="宋体" w:cs="仿宋"/>
          <w:sz w:val="24"/>
          <w:szCs w:val="21"/>
        </w:rPr>
        <w:t>（1）双方在合同执行过程中达成的补充协议（若有）；</w:t>
      </w:r>
    </w:p>
    <w:p>
      <w:pPr>
        <w:spacing w:line="288" w:lineRule="auto"/>
        <w:ind w:firstLine="480"/>
        <w:rPr>
          <w:rFonts w:ascii="宋体" w:eastAsia="宋体" w:cs="仿宋"/>
          <w:sz w:val="24"/>
          <w:szCs w:val="21"/>
        </w:rPr>
      </w:pPr>
      <w:r>
        <w:rPr>
          <w:rFonts w:hint="eastAsia" w:ascii="宋体" w:eastAsia="宋体" w:cs="仿宋"/>
          <w:sz w:val="24"/>
          <w:szCs w:val="21"/>
        </w:rPr>
        <w:t>（2）合同；</w:t>
      </w:r>
    </w:p>
    <w:p>
      <w:pPr>
        <w:spacing w:line="288" w:lineRule="auto"/>
        <w:ind w:firstLine="480"/>
        <w:rPr>
          <w:rFonts w:ascii="宋体" w:eastAsia="宋体" w:cs="仿宋"/>
          <w:sz w:val="24"/>
          <w:szCs w:val="21"/>
        </w:rPr>
      </w:pPr>
      <w:r>
        <w:rPr>
          <w:rFonts w:hint="eastAsia" w:ascii="宋体" w:eastAsia="宋体" w:cs="仿宋"/>
          <w:sz w:val="24"/>
          <w:szCs w:val="21"/>
        </w:rPr>
        <w:t xml:space="preserve">（3）中标通知书； </w:t>
      </w:r>
    </w:p>
    <w:p>
      <w:pPr>
        <w:spacing w:line="288" w:lineRule="auto"/>
        <w:ind w:firstLine="480"/>
        <w:rPr>
          <w:rFonts w:ascii="宋体" w:eastAsia="宋体" w:cs="仿宋"/>
          <w:sz w:val="24"/>
          <w:szCs w:val="21"/>
        </w:rPr>
      </w:pPr>
      <w:r>
        <w:rPr>
          <w:rFonts w:hint="eastAsia" w:ascii="宋体" w:eastAsia="宋体" w:cs="仿宋"/>
          <w:sz w:val="24"/>
          <w:szCs w:val="21"/>
        </w:rPr>
        <w:t>（4）招投标文件及澄清文件（若有）。</w:t>
      </w:r>
    </w:p>
    <w:p>
      <w:pPr>
        <w:spacing w:line="288" w:lineRule="auto"/>
        <w:ind w:firstLine="480"/>
        <w:rPr>
          <w:rFonts w:ascii="宋体" w:eastAsia="宋体" w:cs="仿宋"/>
          <w:sz w:val="24"/>
          <w:szCs w:val="21"/>
        </w:rPr>
      </w:pPr>
      <w:r>
        <w:rPr>
          <w:rFonts w:hint="eastAsia" w:ascii="宋体" w:eastAsia="宋体" w:cs="仿宋"/>
          <w:sz w:val="24"/>
          <w:szCs w:val="21"/>
        </w:rPr>
        <w:t>22.3招标人有权根据实际情况对招标服务的内容与数量进行适当增减，实际以双方签定的合同为准。</w:t>
      </w:r>
    </w:p>
    <w:p>
      <w:pPr>
        <w:spacing w:line="288" w:lineRule="auto"/>
        <w:ind w:firstLine="480"/>
        <w:rPr>
          <w:rFonts w:ascii="宋体" w:eastAsia="宋体" w:cs="仿宋"/>
          <w:sz w:val="24"/>
          <w:szCs w:val="21"/>
        </w:rPr>
      </w:pPr>
      <w:r>
        <w:rPr>
          <w:rFonts w:hint="eastAsia" w:ascii="宋体" w:eastAsia="宋体" w:cs="仿宋"/>
          <w:sz w:val="24"/>
          <w:szCs w:val="21"/>
        </w:rPr>
        <w:t>22.4</w:t>
      </w:r>
      <w:r>
        <w:rPr>
          <w:rFonts w:hint="eastAsia" w:ascii="宋体" w:eastAsia="宋体" w:cs="仿宋"/>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288" w:lineRule="auto"/>
        <w:ind w:firstLine="170" w:firstLineChars="71"/>
        <w:rPr>
          <w:rFonts w:ascii="宋体" w:cs="仿宋"/>
          <w:sz w:val="24"/>
          <w:szCs w:val="24"/>
        </w:rPr>
      </w:pPr>
      <w:bookmarkStart w:id="212" w:name="_Toc30171810"/>
      <w:bookmarkStart w:id="213" w:name="_Toc24274"/>
      <w:bookmarkStart w:id="214" w:name="_Toc6457"/>
      <w:bookmarkStart w:id="215" w:name="_Toc463016754"/>
      <w:bookmarkStart w:id="216" w:name="_Toc9612"/>
      <w:bookmarkStart w:id="217" w:name="_Toc17964"/>
      <w:bookmarkStart w:id="218" w:name="_Toc435036524"/>
      <w:bookmarkStart w:id="219" w:name="_Toc460537706"/>
      <w:r>
        <w:rPr>
          <w:rFonts w:hint="eastAsia" w:ascii="宋体" w:cs="仿宋"/>
          <w:sz w:val="24"/>
          <w:szCs w:val="24"/>
        </w:rPr>
        <w:t>23.招标代理服务费</w:t>
      </w:r>
      <w:bookmarkEnd w:id="212"/>
      <w:bookmarkEnd w:id="213"/>
      <w:bookmarkEnd w:id="214"/>
      <w:bookmarkEnd w:id="215"/>
      <w:bookmarkEnd w:id="216"/>
      <w:bookmarkEnd w:id="217"/>
      <w:bookmarkEnd w:id="218"/>
      <w:bookmarkEnd w:id="219"/>
    </w:p>
    <w:p>
      <w:pPr>
        <w:spacing w:line="288" w:lineRule="auto"/>
        <w:ind w:firstLine="470" w:firstLineChars="196"/>
        <w:rPr>
          <w:rFonts w:ascii="宋体" w:eastAsia="宋体" w:cs="仿宋"/>
          <w:sz w:val="24"/>
          <w:szCs w:val="21"/>
        </w:rPr>
      </w:pPr>
      <w:r>
        <w:rPr>
          <w:rFonts w:hint="eastAsia" w:ascii="宋体" w:eastAsia="宋体" w:cs="仿宋"/>
          <w:sz w:val="24"/>
          <w:szCs w:val="21"/>
        </w:rPr>
        <w:t>中标人应按投标人须知前附表第9项的要求，在中标通知书发出之前,一次向招标代理机构缴清招标代理服务费。</w:t>
      </w:r>
    </w:p>
    <w:p>
      <w:pPr>
        <w:pStyle w:val="5"/>
        <w:spacing w:line="288" w:lineRule="auto"/>
        <w:ind w:firstLine="170" w:firstLineChars="71"/>
        <w:rPr>
          <w:rFonts w:ascii="宋体" w:hAnsi="宋体" w:cs="宋体"/>
          <w:sz w:val="24"/>
          <w:szCs w:val="24"/>
        </w:rPr>
      </w:pPr>
      <w:r>
        <w:rPr>
          <w:rFonts w:hint="eastAsia" w:ascii="宋体" w:cs="仿宋"/>
          <w:sz w:val="24"/>
          <w:szCs w:val="24"/>
        </w:rPr>
        <w:t>24.</w:t>
      </w:r>
      <w:r>
        <w:rPr>
          <w:rFonts w:hint="eastAsia" w:ascii="宋体" w:hAnsi="宋体" w:cs="宋体"/>
          <w:sz w:val="24"/>
          <w:szCs w:val="24"/>
        </w:rPr>
        <w:t>咨询或澄清、异议的注意事项</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24</w:t>
      </w:r>
      <w:r>
        <w:rPr>
          <w:rFonts w:ascii="宋体" w:hAnsi="宋体" w:eastAsia="宋体" w:cs="宋体"/>
          <w:bCs/>
          <w:sz w:val="24"/>
          <w:szCs w:val="24"/>
        </w:rPr>
        <w:t>.1潜在投标人或投标人对本次</w:t>
      </w:r>
      <w:r>
        <w:rPr>
          <w:rFonts w:ascii="宋体" w:hAnsi="宋体" w:eastAsia="宋体" w:cs="宋体"/>
          <w:bCs/>
          <w:sz w:val="24"/>
          <w:szCs w:val="24"/>
          <w:lang w:eastAsia="zh-CN"/>
        </w:rPr>
        <w:t>招标</w:t>
      </w:r>
      <w:r>
        <w:rPr>
          <w:rFonts w:ascii="宋体" w:hAnsi="宋体" w:eastAsia="宋体" w:cs="宋体"/>
          <w:bCs/>
          <w:sz w:val="24"/>
          <w:szCs w:val="24"/>
        </w:rPr>
        <w:t>活动的有关事项若有</w:t>
      </w:r>
      <w:r>
        <w:rPr>
          <w:rFonts w:ascii="宋体" w:hAnsi="宋体" w:eastAsia="宋体" w:cs="宋体"/>
          <w:bCs/>
          <w:sz w:val="24"/>
          <w:szCs w:val="24"/>
          <w:lang w:eastAsia="zh-CN"/>
        </w:rPr>
        <w:t>疑问</w:t>
      </w:r>
      <w:r>
        <w:rPr>
          <w:rFonts w:ascii="宋体" w:hAnsi="宋体" w:eastAsia="宋体" w:cs="宋体"/>
          <w:bCs/>
          <w:sz w:val="24"/>
          <w:szCs w:val="24"/>
        </w:rPr>
        <w:t>，请在投标截止时间1</w:t>
      </w:r>
      <w:r>
        <w:rPr>
          <w:rFonts w:ascii="宋体" w:hAnsi="宋体" w:eastAsia="宋体" w:cs="宋体"/>
          <w:bCs/>
          <w:sz w:val="24"/>
          <w:szCs w:val="24"/>
          <w:lang w:eastAsia="zh-CN"/>
        </w:rPr>
        <w:t>0</w:t>
      </w:r>
      <w:r>
        <w:rPr>
          <w:rFonts w:ascii="宋体" w:hAnsi="宋体" w:eastAsia="宋体" w:cs="宋体"/>
          <w:bCs/>
          <w:sz w:val="24"/>
          <w:szCs w:val="24"/>
        </w:rPr>
        <w:t>日前提出，</w:t>
      </w:r>
      <w:r>
        <w:rPr>
          <w:rFonts w:ascii="宋体" w:hAnsi="宋体" w:eastAsia="宋体" w:cs="宋体"/>
          <w:bCs/>
          <w:sz w:val="24"/>
          <w:szCs w:val="24"/>
          <w:lang w:eastAsia="zh-CN"/>
        </w:rPr>
        <w:t>并</w:t>
      </w:r>
      <w:r>
        <w:rPr>
          <w:rFonts w:ascii="宋体" w:hAnsi="宋体" w:eastAsia="宋体" w:cs="宋体"/>
          <w:bCs/>
          <w:sz w:val="24"/>
          <w:szCs w:val="24"/>
        </w:rPr>
        <w:t>以书面形式（有效签署的原件并加盖公章）</w:t>
      </w:r>
      <w:r>
        <w:rPr>
          <w:rFonts w:ascii="宋体" w:hAnsi="宋体" w:eastAsia="宋体" w:cs="宋体"/>
          <w:bCs/>
          <w:sz w:val="24"/>
          <w:szCs w:val="24"/>
          <w:lang w:eastAsia="zh-CN"/>
        </w:rPr>
        <w:t>将异议函</w:t>
      </w:r>
      <w:r>
        <w:rPr>
          <w:rFonts w:ascii="宋体" w:hAnsi="宋体" w:eastAsia="宋体" w:cs="宋体"/>
          <w:bCs/>
          <w:sz w:val="24"/>
          <w:szCs w:val="24"/>
        </w:rPr>
        <w:t>提交到福建中实招标有限公司。逾期则表示参与投标的有关各方理解并认可招标文件内容。</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异议函</w:t>
      </w:r>
      <w:r>
        <w:rPr>
          <w:rFonts w:ascii="宋体" w:hAnsi="宋体" w:eastAsia="宋体" w:cs="宋体"/>
          <w:bCs/>
          <w:sz w:val="24"/>
          <w:szCs w:val="24"/>
        </w:rPr>
        <w:t>应当包括下列内容：</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（一）异议</w:t>
      </w:r>
      <w:r>
        <w:rPr>
          <w:rFonts w:ascii="宋体" w:hAnsi="宋体" w:eastAsia="宋体" w:cs="宋体"/>
          <w:bCs/>
          <w:sz w:val="24"/>
          <w:szCs w:val="24"/>
        </w:rPr>
        <w:t>人的基本信息，至少包括：全称、地址、邮政编码等；</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（二）</w:t>
      </w:r>
      <w:r>
        <w:rPr>
          <w:rFonts w:ascii="宋体" w:hAnsi="宋体" w:eastAsia="宋体" w:cs="宋体"/>
          <w:bCs/>
          <w:sz w:val="24"/>
          <w:szCs w:val="24"/>
        </w:rPr>
        <w:t>项目的基本信息，至少包括：项目编号、项目名称等；</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（三）报名信息，至少包括：报名费提交凭证、获取招标文件的证明材料等；</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（四）疑问的</w:t>
      </w:r>
      <w:r>
        <w:rPr>
          <w:rFonts w:ascii="宋体" w:hAnsi="宋体" w:eastAsia="宋体" w:cs="宋体"/>
          <w:bCs/>
          <w:sz w:val="24"/>
          <w:szCs w:val="24"/>
        </w:rPr>
        <w:t>具体事项（以下简称：“</w:t>
      </w:r>
      <w:r>
        <w:rPr>
          <w:rFonts w:ascii="宋体" w:hAnsi="宋体" w:eastAsia="宋体" w:cs="宋体"/>
          <w:bCs/>
          <w:sz w:val="24"/>
          <w:szCs w:val="24"/>
          <w:lang w:eastAsia="zh-CN"/>
        </w:rPr>
        <w:t>异议</w:t>
      </w:r>
      <w:r>
        <w:rPr>
          <w:rFonts w:ascii="宋体" w:hAnsi="宋体" w:eastAsia="宋体" w:cs="宋体"/>
          <w:bCs/>
          <w:sz w:val="24"/>
          <w:szCs w:val="24"/>
        </w:rPr>
        <w:t>事项”）；</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（五）</w:t>
      </w:r>
      <w:r>
        <w:rPr>
          <w:rFonts w:ascii="宋体" w:hAnsi="宋体" w:eastAsia="宋体" w:cs="宋体"/>
          <w:bCs/>
          <w:sz w:val="24"/>
          <w:szCs w:val="24"/>
        </w:rPr>
        <w:t>针对</w:t>
      </w:r>
      <w:r>
        <w:rPr>
          <w:rFonts w:ascii="宋体" w:hAnsi="宋体" w:eastAsia="宋体" w:cs="宋体"/>
          <w:bCs/>
          <w:sz w:val="24"/>
          <w:szCs w:val="24"/>
          <w:lang w:eastAsia="zh-CN"/>
        </w:rPr>
        <w:t>疑问</w:t>
      </w:r>
      <w:r>
        <w:rPr>
          <w:rFonts w:ascii="宋体" w:hAnsi="宋体" w:eastAsia="宋体" w:cs="宋体"/>
          <w:bCs/>
          <w:sz w:val="24"/>
          <w:szCs w:val="24"/>
        </w:rPr>
        <w:t>事项的必要证明材料，至少包括：</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a.</w:t>
      </w:r>
      <w:r>
        <w:rPr>
          <w:rFonts w:ascii="宋体" w:hAnsi="宋体" w:eastAsia="宋体" w:cs="宋体"/>
          <w:bCs/>
          <w:sz w:val="24"/>
          <w:szCs w:val="24"/>
          <w:lang w:eastAsia="zh-CN"/>
        </w:rPr>
        <w:t>异议人</w:t>
      </w:r>
      <w:r>
        <w:rPr>
          <w:rFonts w:ascii="宋体" w:hAnsi="宋体" w:eastAsia="宋体" w:cs="宋体"/>
          <w:bCs/>
          <w:sz w:val="24"/>
          <w:szCs w:val="24"/>
        </w:rPr>
        <w:t>代表的身份证明材料：</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a1</w:t>
      </w:r>
      <w:r>
        <w:rPr>
          <w:rFonts w:ascii="宋体" w:hAnsi="宋体" w:eastAsia="宋体" w:cs="宋体"/>
          <w:bCs/>
          <w:sz w:val="24"/>
          <w:szCs w:val="24"/>
          <w:lang w:eastAsia="zh-CN"/>
        </w:rPr>
        <w:t>异议人</w:t>
      </w:r>
      <w:r>
        <w:rPr>
          <w:rFonts w:ascii="宋体" w:hAnsi="宋体" w:eastAsia="宋体" w:cs="宋体"/>
          <w:bCs/>
          <w:sz w:val="24"/>
          <w:szCs w:val="24"/>
        </w:rPr>
        <w:t>为法人或其他组织的，提供统一社会信用代码营业执照等证明文件的副本复印件、单位负责人的身份证复印件；</w:t>
      </w:r>
      <w:r>
        <w:rPr>
          <w:rFonts w:ascii="宋体" w:hAnsi="宋体" w:eastAsia="宋体" w:cs="宋体"/>
          <w:bCs/>
          <w:sz w:val="24"/>
          <w:szCs w:val="24"/>
          <w:lang w:eastAsia="zh-CN"/>
        </w:rPr>
        <w:t>异议人</w:t>
      </w:r>
      <w:r>
        <w:rPr>
          <w:rFonts w:ascii="宋体" w:hAnsi="宋体" w:eastAsia="宋体" w:cs="宋体"/>
          <w:bCs/>
          <w:sz w:val="24"/>
          <w:szCs w:val="24"/>
        </w:rPr>
        <w:t>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a2异议人</w:t>
      </w:r>
      <w:r>
        <w:rPr>
          <w:rFonts w:ascii="宋体" w:hAnsi="宋体" w:eastAsia="宋体" w:cs="宋体"/>
          <w:bCs/>
          <w:sz w:val="24"/>
          <w:szCs w:val="24"/>
        </w:rPr>
        <w:t>代表及其联系方法的信息，至少包括：姓名、手机、电子信箱、邮寄地址等。</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b.其他证明材料（即事实依据和必要的法律依据）包括但不限于下列材料：</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b1所</w:t>
      </w:r>
      <w:r>
        <w:rPr>
          <w:rFonts w:ascii="宋体" w:hAnsi="宋体" w:eastAsia="宋体" w:cs="宋体"/>
          <w:bCs/>
          <w:sz w:val="24"/>
          <w:szCs w:val="24"/>
          <w:lang w:eastAsia="zh-CN"/>
        </w:rPr>
        <w:t>疑问</w:t>
      </w:r>
      <w:r>
        <w:rPr>
          <w:rFonts w:ascii="宋体" w:hAnsi="宋体" w:eastAsia="宋体" w:cs="宋体"/>
          <w:bCs/>
          <w:sz w:val="24"/>
          <w:szCs w:val="24"/>
        </w:rPr>
        <w:t>的具体事项是与自己有利害关系的证明材料；</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b2</w:t>
      </w:r>
      <w:r>
        <w:rPr>
          <w:rFonts w:ascii="宋体" w:hAnsi="宋体" w:eastAsia="宋体" w:cs="宋体"/>
          <w:bCs/>
          <w:sz w:val="24"/>
          <w:szCs w:val="24"/>
          <w:lang w:eastAsia="zh-CN"/>
        </w:rPr>
        <w:t>异议</w:t>
      </w:r>
      <w:r>
        <w:rPr>
          <w:rFonts w:ascii="宋体" w:hAnsi="宋体" w:eastAsia="宋体" w:cs="宋体"/>
          <w:bCs/>
          <w:sz w:val="24"/>
          <w:szCs w:val="24"/>
        </w:rPr>
        <w:t>函所述事实存在的证明材料，如：</w:t>
      </w:r>
      <w:r>
        <w:rPr>
          <w:rFonts w:ascii="宋体" w:hAnsi="宋体" w:eastAsia="宋体" w:cs="宋体"/>
          <w:bCs/>
          <w:sz w:val="24"/>
          <w:szCs w:val="24"/>
          <w:lang w:eastAsia="zh-CN"/>
        </w:rPr>
        <w:t>招标文件</w:t>
      </w:r>
      <w:r>
        <w:rPr>
          <w:rFonts w:ascii="宋体" w:hAnsi="宋体" w:eastAsia="宋体" w:cs="宋体"/>
          <w:bCs/>
          <w:sz w:val="24"/>
          <w:szCs w:val="24"/>
        </w:rPr>
        <w:t>、采购过程违法违规或不符合</w:t>
      </w:r>
      <w:r>
        <w:rPr>
          <w:rFonts w:ascii="宋体" w:hAnsi="宋体" w:eastAsia="宋体" w:cs="宋体"/>
          <w:bCs/>
          <w:sz w:val="24"/>
          <w:szCs w:val="24"/>
          <w:lang w:eastAsia="zh-CN"/>
        </w:rPr>
        <w:t>招标文件</w:t>
      </w:r>
      <w:r>
        <w:rPr>
          <w:rFonts w:ascii="宋体" w:hAnsi="宋体" w:eastAsia="宋体" w:cs="宋体"/>
          <w:bCs/>
          <w:sz w:val="24"/>
          <w:szCs w:val="24"/>
        </w:rPr>
        <w:t>要求等证明材料；</w:t>
      </w:r>
    </w:p>
    <w:p>
      <w:pPr>
        <w:pStyle w:val="72"/>
        <w:spacing w:line="288" w:lineRule="auto"/>
        <w:ind w:firstLine="480"/>
        <w:jc w:val="both"/>
        <w:rPr>
          <w:rFonts w:hint="default" w:ascii="宋体" w:hAnsi="宋体" w:eastAsia="宋体" w:cs="宋体"/>
          <w:bCs/>
          <w:sz w:val="24"/>
          <w:szCs w:val="24"/>
          <w:lang w:eastAsia="zh-CN"/>
        </w:rPr>
      </w:pPr>
      <w:r>
        <w:rPr>
          <w:rFonts w:ascii="宋体" w:hAnsi="宋体" w:eastAsia="宋体" w:cs="宋体"/>
          <w:bCs/>
          <w:sz w:val="24"/>
          <w:szCs w:val="24"/>
          <w:lang w:eastAsia="zh-CN"/>
        </w:rPr>
        <w:t>b3</w:t>
      </w:r>
      <w:r>
        <w:rPr>
          <w:rFonts w:ascii="宋体" w:hAnsi="宋体" w:eastAsia="宋体" w:cs="宋体"/>
          <w:bCs/>
          <w:sz w:val="24"/>
          <w:szCs w:val="24"/>
        </w:rPr>
        <w:t>若</w:t>
      </w:r>
      <w:r>
        <w:rPr>
          <w:rFonts w:ascii="宋体" w:hAnsi="宋体" w:eastAsia="宋体" w:cs="宋体"/>
          <w:bCs/>
          <w:sz w:val="24"/>
          <w:szCs w:val="24"/>
          <w:lang w:eastAsia="zh-CN"/>
        </w:rPr>
        <w:t>疑问</w:t>
      </w:r>
      <w:r>
        <w:rPr>
          <w:rFonts w:ascii="宋体" w:hAnsi="宋体" w:eastAsia="宋体" w:cs="宋体"/>
          <w:bCs/>
          <w:sz w:val="24"/>
          <w:szCs w:val="24"/>
        </w:rPr>
        <w:t>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对招标文件提出</w:t>
      </w:r>
      <w:r>
        <w:rPr>
          <w:rFonts w:ascii="宋体" w:hAnsi="宋体" w:eastAsia="宋体" w:cs="宋体"/>
          <w:bCs/>
          <w:sz w:val="24"/>
          <w:szCs w:val="24"/>
          <w:lang w:eastAsia="zh-CN"/>
        </w:rPr>
        <w:t>疑问</w:t>
      </w:r>
      <w:r>
        <w:rPr>
          <w:rFonts w:ascii="宋体" w:hAnsi="宋体" w:eastAsia="宋体" w:cs="宋体"/>
          <w:bCs/>
          <w:sz w:val="24"/>
          <w:szCs w:val="24"/>
        </w:rPr>
        <w:t>的，</w:t>
      </w:r>
      <w:r>
        <w:rPr>
          <w:rFonts w:ascii="宋体" w:hAnsi="宋体" w:eastAsia="宋体" w:cs="宋体"/>
          <w:bCs/>
          <w:sz w:val="24"/>
          <w:szCs w:val="24"/>
          <w:lang w:eastAsia="zh-CN"/>
        </w:rPr>
        <w:t>异议人</w:t>
      </w:r>
      <w:r>
        <w:rPr>
          <w:rFonts w:ascii="宋体" w:hAnsi="宋体" w:eastAsia="宋体" w:cs="宋体"/>
          <w:bCs/>
          <w:sz w:val="24"/>
          <w:szCs w:val="24"/>
        </w:rPr>
        <w:t>应为潜在投标人，且两者的身份、名称等均应保持一致。</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lang w:eastAsia="zh-CN"/>
        </w:rPr>
        <w:t>24.2</w:t>
      </w:r>
      <w:r>
        <w:rPr>
          <w:rFonts w:ascii="宋体" w:hAnsi="宋体" w:eastAsia="宋体" w:cs="宋体"/>
          <w:bCs/>
          <w:sz w:val="24"/>
          <w:szCs w:val="24"/>
        </w:rPr>
        <w:t>投标人或者其他利害关系人对评标结果有异议的，应当在中标候选人公示期间以书面形式向招标人或招标代理机构提出。异议应当包括下列内容：</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（一）异议人的名称、地址及有效联系方式；</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（二）被异议人的名称；</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（三）异议事项的基本事实；</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（四）相关请求及主张；</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（五）有效线索和相关证明材料。</w:t>
      </w:r>
    </w:p>
    <w:p>
      <w:pPr>
        <w:spacing w:line="288" w:lineRule="auto"/>
        <w:ind w:firstLine="480" w:firstLineChars="200"/>
        <w:rPr>
          <w:rFonts w:ascii="宋体" w:hAnsi="宋体" w:eastAsia="宋体" w:cs="宋体"/>
          <w:bCs/>
          <w:sz w:val="24"/>
        </w:rPr>
      </w:pPr>
      <w:r>
        <w:rPr>
          <w:rFonts w:hint="eastAsia" w:ascii="宋体" w:hAnsi="宋体" w:eastAsia="宋体" w:cs="宋体"/>
          <w:bCs/>
          <w:sz w:val="24"/>
        </w:rPr>
        <w:t>对结果提出异议的，异议人应为投标人，且两者的身份、名称等均应保持一致。</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有下列情形之一的异议，不予受理，并向异议人发出不予受理告知书：</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（一）对评标结果有异议的异议人不是本项目的参与者，或者与本项目无任何利害关系；</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（二）异议事项不具体，且未提供有效线索，难以查证的；</w:t>
      </w:r>
    </w:p>
    <w:p>
      <w:pPr>
        <w:pStyle w:val="72"/>
        <w:spacing w:line="288" w:lineRule="auto"/>
        <w:ind w:firstLine="480"/>
        <w:jc w:val="both"/>
        <w:rPr>
          <w:rFonts w:hint="default" w:ascii="宋体" w:hAnsi="宋体" w:eastAsia="宋体" w:cs="宋体"/>
          <w:bCs/>
          <w:sz w:val="24"/>
          <w:szCs w:val="24"/>
        </w:rPr>
      </w:pPr>
      <w:r>
        <w:rPr>
          <w:rFonts w:ascii="宋体" w:hAnsi="宋体" w:eastAsia="宋体" w:cs="宋体"/>
          <w:bCs/>
          <w:sz w:val="24"/>
          <w:szCs w:val="24"/>
        </w:rPr>
        <w:t>（</w:t>
      </w:r>
      <w:r>
        <w:rPr>
          <w:rFonts w:ascii="宋体" w:hAnsi="宋体" w:eastAsia="宋体" w:cs="宋体"/>
          <w:bCs/>
          <w:sz w:val="24"/>
          <w:szCs w:val="24"/>
          <w:lang w:eastAsia="zh-CN"/>
        </w:rPr>
        <w:t>三</w:t>
      </w:r>
      <w:r>
        <w:rPr>
          <w:rFonts w:ascii="宋体" w:hAnsi="宋体" w:eastAsia="宋体" w:cs="宋体"/>
          <w:bCs/>
          <w:sz w:val="24"/>
          <w:szCs w:val="24"/>
        </w:rPr>
        <w:t>）</w:t>
      </w:r>
      <w:r>
        <w:rPr>
          <w:rFonts w:ascii="宋体" w:hAnsi="宋体" w:eastAsia="宋体" w:cs="宋体"/>
          <w:bCs/>
          <w:sz w:val="24"/>
          <w:szCs w:val="24"/>
          <w:lang w:eastAsia="zh-CN"/>
        </w:rPr>
        <w:t>异议</w:t>
      </w:r>
      <w:r>
        <w:rPr>
          <w:rFonts w:ascii="宋体" w:hAnsi="宋体" w:eastAsia="宋体" w:cs="宋体"/>
          <w:bCs/>
          <w:sz w:val="24"/>
          <w:szCs w:val="24"/>
        </w:rPr>
        <w:t>人为法人或其他组织的，</w:t>
      </w:r>
      <w:r>
        <w:rPr>
          <w:rFonts w:ascii="宋体" w:hAnsi="宋体" w:eastAsia="宋体" w:cs="宋体"/>
          <w:bCs/>
          <w:sz w:val="24"/>
          <w:szCs w:val="24"/>
          <w:lang w:eastAsia="zh-CN"/>
        </w:rPr>
        <w:t>异议</w:t>
      </w:r>
      <w:r>
        <w:rPr>
          <w:rFonts w:ascii="宋体" w:hAnsi="宋体" w:eastAsia="宋体" w:cs="宋体"/>
          <w:bCs/>
          <w:sz w:val="24"/>
          <w:szCs w:val="24"/>
        </w:rPr>
        <w:t>函应由单位负责人或委托代理人签字或盖章，并加盖投标人的单位公章。</w:t>
      </w:r>
    </w:p>
    <w:p>
      <w:pPr>
        <w:pStyle w:val="72"/>
        <w:spacing w:line="288" w:lineRule="auto"/>
        <w:ind w:firstLine="480"/>
        <w:jc w:val="both"/>
        <w:rPr>
          <w:rFonts w:hint="default" w:ascii="宋体" w:hAnsi="宋体" w:eastAsia="宋体" w:cs="宋体"/>
          <w:bCs/>
          <w:sz w:val="24"/>
          <w:szCs w:val="24"/>
          <w:lang w:eastAsia="zh-CN"/>
        </w:rPr>
      </w:pPr>
      <w:r>
        <w:rPr>
          <w:rFonts w:ascii="宋体" w:hAnsi="宋体" w:eastAsia="宋体" w:cs="宋体"/>
          <w:bCs/>
          <w:sz w:val="24"/>
          <w:szCs w:val="24"/>
          <w:lang w:eastAsia="zh-CN"/>
        </w:rPr>
        <w:t>异议函应</w:t>
      </w:r>
      <w:r>
        <w:rPr>
          <w:rFonts w:ascii="宋体" w:eastAsia="宋体" w:cs="仿宋"/>
          <w:bCs/>
          <w:sz w:val="24"/>
          <w:szCs w:val="21"/>
        </w:rPr>
        <w:t>由投标人的法定代表人</w:t>
      </w:r>
      <w:r>
        <w:rPr>
          <w:rFonts w:ascii="宋体" w:eastAsia="宋体" w:cs="仿宋"/>
          <w:bCs/>
          <w:sz w:val="24"/>
          <w:szCs w:val="21"/>
          <w:lang w:eastAsia="zh-CN"/>
        </w:rPr>
        <w:t>（或单位负责人或执行事务合伙人）</w:t>
      </w:r>
      <w:r>
        <w:rPr>
          <w:rFonts w:ascii="宋体" w:eastAsia="宋体" w:cs="仿宋"/>
          <w:bCs/>
          <w:sz w:val="24"/>
          <w:szCs w:val="21"/>
        </w:rPr>
        <w:t>或者其授权代表签字并加盖公章，如由后者签字，应提供“法定代表人授权委托书</w:t>
      </w:r>
      <w:r>
        <w:rPr>
          <w:rFonts w:ascii="宋体" w:eastAsia="宋体" w:cs="仿宋"/>
          <w:bCs/>
          <w:sz w:val="24"/>
          <w:szCs w:val="21"/>
          <w:lang w:eastAsia="zh-CN"/>
        </w:rPr>
        <w:t>或单位负责人授权书</w:t>
      </w:r>
      <w:r>
        <w:rPr>
          <w:rFonts w:ascii="宋体" w:eastAsia="宋体" w:cs="仿宋"/>
          <w:bCs/>
          <w:sz w:val="24"/>
          <w:szCs w:val="21"/>
        </w:rPr>
        <w:t>”。</w:t>
      </w:r>
    </w:p>
    <w:p>
      <w:pPr>
        <w:spacing w:line="288" w:lineRule="auto"/>
      </w:pPr>
    </w:p>
    <w:p>
      <w:pPr>
        <w:pStyle w:val="20"/>
        <w:spacing w:line="288" w:lineRule="auto"/>
        <w:ind w:firstLine="210"/>
      </w:pPr>
    </w:p>
    <w:p>
      <w:pPr>
        <w:pStyle w:val="20"/>
        <w:spacing w:line="288" w:lineRule="auto"/>
        <w:ind w:firstLine="240"/>
        <w:rPr>
          <w:rFonts w:ascii="宋体" w:eastAsia="宋体" w:cs="仿宋"/>
          <w:sz w:val="24"/>
          <w:szCs w:val="21"/>
        </w:rPr>
        <w:sectPr>
          <w:type w:val="continuous"/>
          <w:pgSz w:w="11907" w:h="16840"/>
          <w:pgMar w:top="1287" w:right="1440" w:bottom="1440" w:left="1440" w:header="720" w:footer="720" w:gutter="0"/>
          <w:cols w:space="720" w:num="1"/>
          <w:titlePg/>
          <w:docGrid w:type="linesAndChars" w:linePitch="435" w:charSpace="0"/>
        </w:sectPr>
      </w:pPr>
    </w:p>
    <w:p>
      <w:pPr>
        <w:pStyle w:val="5"/>
        <w:spacing w:line="288" w:lineRule="auto"/>
        <w:ind w:firstLine="0" w:firstLineChars="0"/>
        <w:rPr>
          <w:rFonts w:ascii="宋体" w:cs="仿宋"/>
          <w:spacing w:val="-2"/>
          <w:sz w:val="24"/>
          <w:szCs w:val="21"/>
        </w:rPr>
      </w:pPr>
      <w:bookmarkStart w:id="220" w:name="_Toc26231"/>
      <w:bookmarkStart w:id="221" w:name="_Toc30171811"/>
      <w:bookmarkStart w:id="222" w:name="_Toc28141"/>
      <w:bookmarkStart w:id="223" w:name="_Toc460537707"/>
      <w:bookmarkStart w:id="224" w:name="_Toc13742"/>
      <w:bookmarkStart w:id="225" w:name="_Toc463016755"/>
      <w:bookmarkStart w:id="226" w:name="_Toc12907"/>
      <w:r>
        <w:rPr>
          <w:rFonts w:hint="eastAsia" w:ascii="宋体" w:cs="仿宋"/>
          <w:bCs w:val="0"/>
          <w:sz w:val="24"/>
          <w:szCs w:val="21"/>
        </w:rPr>
        <w:t>附页：</w:t>
      </w:r>
      <w:r>
        <w:rPr>
          <w:rFonts w:hint="eastAsia" w:ascii="宋体" w:cs="仿宋"/>
          <w:bCs w:val="0"/>
          <w:spacing w:val="-4"/>
          <w:sz w:val="24"/>
          <w:szCs w:val="21"/>
        </w:rPr>
        <w:t>评标方法与标准</w:t>
      </w:r>
      <w:bookmarkEnd w:id="220"/>
      <w:bookmarkEnd w:id="221"/>
      <w:bookmarkEnd w:id="222"/>
      <w:bookmarkEnd w:id="223"/>
      <w:bookmarkEnd w:id="224"/>
      <w:bookmarkEnd w:id="225"/>
      <w:bookmarkEnd w:id="226"/>
    </w:p>
    <w:p>
      <w:pPr>
        <w:spacing w:line="288" w:lineRule="auto"/>
        <w:ind w:firstLine="361" w:firstLineChars="150"/>
        <w:rPr>
          <w:rFonts w:ascii="宋体" w:eastAsia="宋体" w:cs="仿宋"/>
          <w:b/>
          <w:bCs/>
          <w:sz w:val="24"/>
          <w:szCs w:val="21"/>
        </w:rPr>
      </w:pPr>
      <w:r>
        <w:rPr>
          <w:rFonts w:hint="eastAsia" w:ascii="宋体" w:eastAsia="宋体" w:cs="仿宋"/>
          <w:b/>
          <w:bCs/>
          <w:sz w:val="24"/>
          <w:szCs w:val="21"/>
        </w:rPr>
        <w:t>合同包1：</w:t>
      </w:r>
    </w:p>
    <w:p>
      <w:pPr>
        <w:spacing w:line="288" w:lineRule="auto"/>
        <w:ind w:firstLine="360" w:firstLineChars="150"/>
        <w:rPr>
          <w:rFonts w:ascii="宋体" w:eastAsia="宋体" w:cs="仿宋"/>
          <w:spacing w:val="-2"/>
          <w:sz w:val="24"/>
          <w:szCs w:val="21"/>
        </w:rPr>
      </w:pPr>
      <w:r>
        <w:rPr>
          <w:rFonts w:hint="eastAsia" w:ascii="宋体" w:eastAsia="宋体" w:cs="仿宋"/>
          <w:sz w:val="24"/>
          <w:szCs w:val="21"/>
        </w:rPr>
        <w:t>(一)</w:t>
      </w:r>
      <w:r>
        <w:rPr>
          <w:rFonts w:hint="eastAsia" w:ascii="宋体" w:eastAsia="宋体" w:cs="仿宋"/>
          <w:spacing w:val="-2"/>
          <w:sz w:val="24"/>
          <w:szCs w:val="21"/>
        </w:rPr>
        <w:t>本合同包采用综合评分法，评标委员会将对通过资格及实质响应性审查的各合格投标人，按以下标准和方法进行评议和评分。</w:t>
      </w:r>
    </w:p>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评标委员会将</w:t>
      </w:r>
      <w:r>
        <w:rPr>
          <w:rFonts w:hint="eastAsia" w:ascii="宋体" w:eastAsia="宋体" w:cs="仿宋"/>
          <w:sz w:val="24"/>
          <w:szCs w:val="21"/>
        </w:rPr>
        <w:t>按招标文件规定的评标标准和方法，</w:t>
      </w:r>
      <w:r>
        <w:rPr>
          <w:rFonts w:hint="eastAsia" w:ascii="宋体" w:eastAsia="宋体" w:cs="仿宋"/>
          <w:spacing w:val="-2"/>
          <w:sz w:val="24"/>
          <w:szCs w:val="21"/>
        </w:rPr>
        <w:t>对各合格投标人的商务技术部分、报价部分进行评议并评分。最后将汇总商务技术及报价得分，计算出各合格投标人的综合得分。评委会按各投标人的综合得分由高到低顺序推荐中标候选人</w:t>
      </w:r>
      <w:r>
        <w:rPr>
          <w:rFonts w:hint="eastAsia" w:ascii="宋体" w:eastAsia="宋体" w:cs="仿宋"/>
          <w:b/>
          <w:bCs/>
          <w:spacing w:val="-2"/>
          <w:sz w:val="24"/>
          <w:szCs w:val="21"/>
        </w:rPr>
        <w:t>（本合同包推荐1名中标候选人）</w:t>
      </w:r>
      <w:r>
        <w:rPr>
          <w:rFonts w:hint="eastAsia" w:ascii="宋体" w:eastAsia="宋体" w:cs="仿宋"/>
          <w:spacing w:val="-2"/>
          <w:sz w:val="24"/>
          <w:szCs w:val="21"/>
        </w:rPr>
        <w:t>。若有相同的综合得分，则其中投标报价低的投标人将被排序在前；若有相同的综合得分且投标报价相同的，则按商务技术部分得分从高到低顺序进行排列，商务技术部分得分高的投标人将被排序在前。若有相同的综合得分且投标报价和商务技术部分得分也相同的，则由现场评委按随机抽取顺序进行排序，先抽取出的投标人排序在前。</w:t>
      </w:r>
    </w:p>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商务技术部分评分结果统计时应按照评标委员会成员的独立评分结果汇总数取平均值。各部分评分过程中采用四舍五入法并保留小数点后2位。</w:t>
      </w:r>
    </w:p>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1、评分采用百分制，各专项所占分值见下表：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644"/>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spacing w:line="288" w:lineRule="auto"/>
              <w:rPr>
                <w:rFonts w:ascii="宋体" w:eastAsia="宋体" w:cs="仿宋"/>
                <w:spacing w:val="-2"/>
                <w:sz w:val="24"/>
                <w:szCs w:val="21"/>
              </w:rPr>
            </w:pPr>
            <w:r>
              <w:rPr>
                <w:rFonts w:hint="eastAsia" w:ascii="宋体" w:eastAsia="宋体" w:cs="仿宋"/>
                <w:spacing w:val="-2"/>
                <w:sz w:val="24"/>
                <w:szCs w:val="21"/>
              </w:rPr>
              <w:t>序号</w:t>
            </w:r>
          </w:p>
        </w:tc>
        <w:tc>
          <w:tcPr>
            <w:tcW w:w="153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评分项目</w:t>
            </w:r>
          </w:p>
        </w:tc>
        <w:tc>
          <w:tcPr>
            <w:tcW w:w="2901"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1</w:t>
            </w:r>
          </w:p>
        </w:tc>
        <w:tc>
          <w:tcPr>
            <w:tcW w:w="153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lang w:val="zh-TW"/>
              </w:rPr>
              <w:t>技术部分评分</w:t>
            </w:r>
          </w:p>
        </w:tc>
        <w:tc>
          <w:tcPr>
            <w:tcW w:w="2901" w:type="pct"/>
          </w:tcPr>
          <w:p>
            <w:pPr>
              <w:spacing w:line="288" w:lineRule="auto"/>
              <w:ind w:firstLine="354" w:firstLineChars="150"/>
              <w:rPr>
                <w:rFonts w:ascii="宋体" w:eastAsia="宋体" w:cs="仿宋"/>
                <w:spacing w:val="-2"/>
                <w:sz w:val="24"/>
                <w:szCs w:val="21"/>
                <w:highlight w:val="none"/>
              </w:rPr>
            </w:pPr>
            <w:r>
              <w:rPr>
                <w:rFonts w:hint="eastAsia" w:ascii="宋体" w:eastAsia="宋体" w:cs="仿宋"/>
                <w:spacing w:val="-2"/>
                <w:sz w:val="24"/>
                <w:szCs w:val="21"/>
                <w:highlight w:val="none"/>
                <w:lang w:val="zh-TW"/>
              </w:rPr>
              <w:t>满分</w:t>
            </w:r>
            <w:r>
              <w:rPr>
                <w:rFonts w:hint="eastAsia" w:ascii="宋体" w:eastAsia="宋体" w:cs="仿宋"/>
                <w:spacing w:val="-2"/>
                <w:sz w:val="24"/>
                <w:szCs w:val="21"/>
                <w:highlight w:val="none"/>
              </w:rPr>
              <w:t>5</w:t>
            </w:r>
            <w:r>
              <w:rPr>
                <w:rFonts w:hint="eastAsia" w:ascii="宋体" w:eastAsia="宋体" w:cs="仿宋"/>
                <w:spacing w:val="-2"/>
                <w:sz w:val="24"/>
                <w:szCs w:val="21"/>
                <w:highlight w:val="none"/>
                <w:lang w:val="zh-TW"/>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rPr>
              <w:t>2</w:t>
            </w:r>
          </w:p>
        </w:tc>
        <w:tc>
          <w:tcPr>
            <w:tcW w:w="153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lang w:val="zh-TW"/>
              </w:rPr>
              <w:t>商务部分评分</w:t>
            </w:r>
          </w:p>
        </w:tc>
        <w:tc>
          <w:tcPr>
            <w:tcW w:w="2901"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lang w:val="zh-TW"/>
              </w:rPr>
              <w:t>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spacing w:line="288" w:lineRule="auto"/>
              <w:ind w:firstLine="354" w:firstLineChars="150"/>
              <w:rPr>
                <w:rFonts w:ascii="宋体" w:eastAsia="宋体" w:cs="仿宋"/>
                <w:spacing w:val="-2"/>
                <w:sz w:val="24"/>
                <w:szCs w:val="21"/>
              </w:rPr>
            </w:pPr>
            <w:bookmarkStart w:id="227" w:name="_Toc30171812"/>
            <w:bookmarkStart w:id="228" w:name="_Toc460537708"/>
            <w:bookmarkStart w:id="229" w:name="_Toc463016756"/>
            <w:bookmarkStart w:id="230" w:name="_Toc10728"/>
            <w:bookmarkStart w:id="231" w:name="_Toc24289"/>
            <w:bookmarkStart w:id="232" w:name="_Toc435036525"/>
            <w:r>
              <w:rPr>
                <w:rFonts w:hint="eastAsia" w:ascii="宋体" w:eastAsia="宋体" w:cs="仿宋"/>
                <w:spacing w:val="-2"/>
                <w:sz w:val="24"/>
                <w:szCs w:val="21"/>
              </w:rPr>
              <w:t>3</w:t>
            </w:r>
          </w:p>
        </w:tc>
        <w:tc>
          <w:tcPr>
            <w:tcW w:w="1534" w:type="pct"/>
          </w:tcPr>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lang w:val="zh-TW"/>
              </w:rPr>
              <w:t>价格部分评分</w:t>
            </w:r>
          </w:p>
        </w:tc>
        <w:tc>
          <w:tcPr>
            <w:tcW w:w="2901" w:type="pct"/>
          </w:tcPr>
          <w:p>
            <w:pPr>
              <w:spacing w:line="288" w:lineRule="auto"/>
              <w:ind w:firstLine="354" w:firstLineChars="150"/>
              <w:rPr>
                <w:rFonts w:ascii="宋体" w:eastAsia="宋体" w:cs="仿宋"/>
                <w:spacing w:val="-2"/>
                <w:sz w:val="24"/>
                <w:szCs w:val="21"/>
                <w:highlight w:val="none"/>
              </w:rPr>
            </w:pPr>
            <w:r>
              <w:rPr>
                <w:rFonts w:hint="eastAsia" w:ascii="宋体" w:eastAsia="宋体" w:cs="仿宋"/>
                <w:spacing w:val="-2"/>
                <w:sz w:val="24"/>
                <w:szCs w:val="21"/>
                <w:highlight w:val="none"/>
                <w:lang w:val="zh-TW"/>
              </w:rPr>
              <w:t>满分</w:t>
            </w:r>
            <w:r>
              <w:rPr>
                <w:rFonts w:hint="eastAsia" w:ascii="宋体" w:eastAsia="宋体" w:cs="仿宋"/>
                <w:spacing w:val="-2"/>
                <w:sz w:val="24"/>
                <w:szCs w:val="21"/>
                <w:highlight w:val="none"/>
              </w:rPr>
              <w:t>30</w:t>
            </w:r>
            <w:r>
              <w:rPr>
                <w:rFonts w:hint="eastAsia" w:ascii="宋体" w:eastAsia="宋体" w:cs="仿宋"/>
                <w:spacing w:val="-2"/>
                <w:sz w:val="24"/>
                <w:szCs w:val="21"/>
                <w:highlight w:val="none"/>
                <w:lang w:val="zh-TW"/>
              </w:rPr>
              <w:t>分</w:t>
            </w:r>
          </w:p>
        </w:tc>
      </w:tr>
    </w:tbl>
    <w:p>
      <w:pPr>
        <w:spacing w:line="288" w:lineRule="auto"/>
        <w:rPr>
          <w:rFonts w:hint="eastAsia" w:ascii="宋体" w:eastAsia="宋体" w:cs="仿宋"/>
          <w:spacing w:val="-2"/>
          <w:sz w:val="24"/>
          <w:szCs w:val="21"/>
        </w:rPr>
      </w:pPr>
      <w:r>
        <w:rPr>
          <w:rFonts w:hint="eastAsia" w:ascii="宋体" w:eastAsia="宋体" w:cs="仿宋"/>
          <w:spacing w:val="-2"/>
          <w:sz w:val="24"/>
          <w:szCs w:val="21"/>
        </w:rPr>
        <w:t>评分细则</w:t>
      </w:r>
    </w:p>
    <w:p>
      <w:pPr>
        <w:spacing w:line="288" w:lineRule="auto"/>
        <w:rPr>
          <w:rFonts w:ascii="宋体" w:eastAsia="宋体" w:cs="仿宋"/>
          <w:spacing w:val="-2"/>
          <w:sz w:val="24"/>
          <w:szCs w:val="21"/>
          <w:lang w:val="zh-TW"/>
        </w:rPr>
      </w:pPr>
      <w:r>
        <w:rPr>
          <w:rFonts w:hint="eastAsia" w:ascii="宋体" w:eastAsia="宋体" w:cs="仿宋"/>
          <w:spacing w:val="-2"/>
          <w:sz w:val="24"/>
          <w:szCs w:val="21"/>
          <w:lang w:val="en-US" w:eastAsia="zh-CN"/>
        </w:rPr>
        <w:t>A</w:t>
      </w:r>
      <w:r>
        <w:rPr>
          <w:rFonts w:hint="eastAsia" w:ascii="宋体" w:eastAsia="宋体" w:cs="仿宋"/>
          <w:spacing w:val="-2"/>
          <w:sz w:val="24"/>
          <w:szCs w:val="21"/>
        </w:rPr>
        <w:t>、</w:t>
      </w:r>
      <w:r>
        <w:rPr>
          <w:rFonts w:hint="eastAsia" w:ascii="宋体" w:eastAsia="宋体" w:cs="仿宋"/>
          <w:spacing w:val="-2"/>
          <w:sz w:val="24"/>
          <w:szCs w:val="21"/>
          <w:lang w:val="zh-TW"/>
        </w:rPr>
        <w:t>技术部分评分办法（满分</w:t>
      </w:r>
      <w:r>
        <w:rPr>
          <w:rFonts w:hint="eastAsia" w:ascii="宋体" w:eastAsia="宋体" w:cs="仿宋"/>
          <w:spacing w:val="-2"/>
          <w:sz w:val="24"/>
          <w:szCs w:val="21"/>
          <w:lang w:val="en-US" w:eastAsia="zh-CN"/>
        </w:rPr>
        <w:t>54</w:t>
      </w:r>
      <w:r>
        <w:rPr>
          <w:rFonts w:hint="eastAsia" w:ascii="宋体" w:eastAsia="宋体" w:cs="仿宋"/>
          <w:spacing w:val="-2"/>
          <w:sz w:val="24"/>
          <w:szCs w:val="21"/>
        </w:rPr>
        <w:t>分</w:t>
      </w:r>
      <w:r>
        <w:rPr>
          <w:rFonts w:hint="eastAsia" w:ascii="宋体" w:eastAsia="宋体" w:cs="仿宋"/>
          <w:spacing w:val="-2"/>
          <w:sz w:val="24"/>
          <w:szCs w:val="21"/>
          <w:lang w:val="zh-TW"/>
        </w:rPr>
        <w:t>）</w:t>
      </w:r>
    </w:p>
    <w:tbl>
      <w:tblPr>
        <w:tblStyle w:val="21"/>
        <w:tblW w:w="4998" w:type="pct"/>
        <w:tblCellSpacing w:w="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583"/>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评标项目</w:t>
            </w:r>
          </w:p>
        </w:tc>
        <w:tc>
          <w:tcPr>
            <w:tcW w:w="346"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评标分值</w:t>
            </w:r>
          </w:p>
        </w:tc>
        <w:tc>
          <w:tcPr>
            <w:tcW w:w="4041"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1、技术和服务要求响应情况</w:t>
            </w:r>
          </w:p>
        </w:tc>
        <w:tc>
          <w:tcPr>
            <w:tcW w:w="346" w:type="pct"/>
            <w:vAlign w:val="center"/>
          </w:tcPr>
          <w:p>
            <w:pPr>
              <w:spacing w:line="288" w:lineRule="auto"/>
              <w:rPr>
                <w:rFonts w:ascii="宋体" w:eastAsia="宋体" w:cs="仿宋"/>
                <w:spacing w:val="-2"/>
                <w:sz w:val="24"/>
                <w:szCs w:val="21"/>
                <w:highlight w:val="none"/>
              </w:rPr>
            </w:pPr>
            <w:r>
              <w:rPr>
                <w:rFonts w:hint="eastAsia" w:ascii="宋体" w:eastAsia="宋体" w:cs="仿宋"/>
                <w:spacing w:val="-2"/>
                <w:sz w:val="24"/>
                <w:szCs w:val="21"/>
                <w:highlight w:val="none"/>
              </w:rPr>
              <w:t>9</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根据投标人对招标文件“第三章  招标内容及要求”中“二、</w:t>
            </w:r>
            <w:r>
              <w:rPr>
                <w:rFonts w:hint="eastAsia" w:ascii="宋体" w:eastAsia="宋体" w:cs="仿宋"/>
                <w:spacing w:val="-2"/>
                <w:sz w:val="24"/>
                <w:szCs w:val="21"/>
                <w:highlight w:val="none"/>
              </w:rPr>
              <w:t>服务内容及</w:t>
            </w:r>
            <w:r>
              <w:rPr>
                <w:rFonts w:hint="eastAsia" w:ascii="宋体" w:eastAsia="宋体" w:cs="仿宋"/>
                <w:spacing w:val="-2"/>
                <w:sz w:val="24"/>
                <w:szCs w:val="21"/>
                <w:highlight w:val="none"/>
                <w:lang w:val="zh-TW"/>
              </w:rPr>
              <w:t>要求”中“（</w:t>
            </w:r>
            <w:r>
              <w:rPr>
                <w:rFonts w:hint="eastAsia" w:ascii="宋体" w:eastAsia="宋体" w:cs="仿宋"/>
                <w:spacing w:val="-2"/>
                <w:sz w:val="24"/>
                <w:szCs w:val="21"/>
                <w:highlight w:val="none"/>
              </w:rPr>
              <w:t>二</w:t>
            </w:r>
            <w:r>
              <w:rPr>
                <w:rFonts w:hint="eastAsia" w:ascii="宋体" w:eastAsia="宋体" w:cs="仿宋"/>
                <w:spacing w:val="-2"/>
                <w:sz w:val="24"/>
                <w:szCs w:val="21"/>
                <w:highlight w:val="none"/>
                <w:lang w:val="zh-TW"/>
              </w:rPr>
              <w:t>）</w:t>
            </w:r>
            <w:r>
              <w:rPr>
                <w:rFonts w:hint="eastAsia" w:ascii="宋体" w:eastAsia="宋体" w:cs="仿宋"/>
                <w:spacing w:val="-2"/>
                <w:sz w:val="24"/>
                <w:szCs w:val="21"/>
                <w:highlight w:val="none"/>
              </w:rPr>
              <w:t>技术要求”中</w:t>
            </w:r>
            <w:r>
              <w:rPr>
                <w:rFonts w:hint="eastAsia" w:ascii="宋体" w:eastAsia="宋体" w:cs="仿宋"/>
                <w:spacing w:val="-2"/>
                <w:sz w:val="24"/>
                <w:szCs w:val="21"/>
                <w:highlight w:val="none"/>
                <w:lang w:val="zh-TW"/>
              </w:rPr>
              <w:t>的技术参数响应情况，由评委进行评分，完全响应技术参数要求的得</w:t>
            </w:r>
            <w:r>
              <w:rPr>
                <w:rFonts w:hint="eastAsia" w:ascii="宋体" w:eastAsia="宋体" w:cs="仿宋"/>
                <w:spacing w:val="-2"/>
                <w:sz w:val="24"/>
                <w:szCs w:val="21"/>
                <w:highlight w:val="none"/>
              </w:rPr>
              <w:t>9</w:t>
            </w:r>
            <w:r>
              <w:rPr>
                <w:rFonts w:hint="eastAsia" w:ascii="宋体" w:eastAsia="宋体" w:cs="仿宋"/>
                <w:spacing w:val="-2"/>
                <w:sz w:val="24"/>
                <w:szCs w:val="21"/>
                <w:highlight w:val="none"/>
                <w:lang w:val="zh-TW"/>
              </w:rPr>
              <w:t>分；其中，①标注“★”的技术参数为不允许负偏离的实质性要求，若有负偏离的其投标无效；②未标注“★”的技术参数（共6项）每负偏离一项扣</w:t>
            </w:r>
            <w:r>
              <w:rPr>
                <w:rFonts w:hint="eastAsia" w:ascii="宋体" w:eastAsia="宋体" w:cs="仿宋"/>
                <w:spacing w:val="-2"/>
                <w:sz w:val="24"/>
                <w:szCs w:val="21"/>
                <w:highlight w:val="none"/>
              </w:rPr>
              <w:t>1.5</w:t>
            </w:r>
            <w:r>
              <w:rPr>
                <w:rFonts w:hint="eastAsia" w:ascii="宋体" w:eastAsia="宋体" w:cs="仿宋"/>
                <w:spacing w:val="-2"/>
                <w:sz w:val="24"/>
                <w:szCs w:val="21"/>
                <w:highlight w:val="none"/>
                <w:lang w:val="zh-TW"/>
              </w:rPr>
              <w:t>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2、配送方案</w:t>
            </w:r>
          </w:p>
          <w:p>
            <w:pPr>
              <w:spacing w:line="288" w:lineRule="auto"/>
              <w:ind w:firstLine="354" w:firstLineChars="150"/>
              <w:rPr>
                <w:rFonts w:ascii="宋体" w:eastAsia="宋体" w:cs="仿宋"/>
                <w:spacing w:val="-2"/>
                <w:sz w:val="24"/>
                <w:szCs w:val="21"/>
                <w:highlight w:val="none"/>
                <w:lang w:val="zh-TW"/>
              </w:rPr>
            </w:pP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根据投标人为本项目制定的商品配送方案（方案至少包含灵活的时效配送方案、配送流程图、配送专用工具清单、配送人员分工及配送保障措施、配送应急措施等各项管理制度的完备性），</w:t>
            </w:r>
            <w:r>
              <w:rPr>
                <w:rFonts w:hint="eastAsia" w:ascii="宋体" w:eastAsia="宋体" w:cs="仿宋"/>
                <w:spacing w:val="-2"/>
                <w:sz w:val="24"/>
                <w:szCs w:val="21"/>
                <w:highlight w:val="none"/>
              </w:rPr>
              <w:t>由评委进行评分：方案</w:t>
            </w:r>
            <w:r>
              <w:rPr>
                <w:rFonts w:hint="eastAsia" w:ascii="宋体" w:hAnsi="宋体" w:eastAsia="宋体" w:cs="宋体"/>
                <w:kern w:val="0"/>
                <w:sz w:val="24"/>
                <w:highlight w:val="none"/>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3、保障方案</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根据投标人提供的食品保障方案</w:t>
            </w:r>
            <w:r>
              <w:rPr>
                <w:rFonts w:hint="eastAsia" w:ascii="宋体" w:eastAsia="宋体" w:cs="仿宋"/>
                <w:spacing w:val="-2"/>
                <w:sz w:val="24"/>
                <w:szCs w:val="21"/>
                <w:highlight w:val="none"/>
              </w:rPr>
              <w:t>及服务承诺</w:t>
            </w:r>
            <w:r>
              <w:rPr>
                <w:rFonts w:hint="eastAsia" w:ascii="宋体" w:eastAsia="宋体" w:cs="仿宋"/>
                <w:spacing w:val="-2"/>
                <w:sz w:val="24"/>
                <w:szCs w:val="21"/>
                <w:highlight w:val="none"/>
                <w:lang w:val="zh-TW"/>
              </w:rPr>
              <w:t>情况，由评委进行评分：</w:t>
            </w:r>
            <w:r>
              <w:rPr>
                <w:rFonts w:hint="eastAsia" w:ascii="宋体" w:eastAsia="宋体" w:cs="仿宋"/>
                <w:spacing w:val="-2"/>
                <w:sz w:val="24"/>
                <w:szCs w:val="21"/>
                <w:highlight w:val="none"/>
              </w:rPr>
              <w:t>方案</w:t>
            </w:r>
            <w:r>
              <w:rPr>
                <w:rFonts w:hint="eastAsia" w:ascii="宋体" w:hAnsi="宋体" w:eastAsia="宋体" w:cs="宋体"/>
                <w:kern w:val="0"/>
                <w:sz w:val="24"/>
                <w:highlight w:val="none"/>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4、特色服务方案</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根据投标人提供</w:t>
            </w:r>
            <w:r>
              <w:rPr>
                <w:rFonts w:hint="eastAsia" w:ascii="宋体" w:eastAsia="宋体" w:cs="仿宋"/>
                <w:spacing w:val="-2"/>
                <w:sz w:val="24"/>
                <w:szCs w:val="21"/>
                <w:highlight w:val="none"/>
              </w:rPr>
              <w:t>针对本项目</w:t>
            </w:r>
            <w:r>
              <w:rPr>
                <w:rFonts w:hint="eastAsia" w:ascii="宋体" w:eastAsia="宋体" w:cs="仿宋"/>
                <w:spacing w:val="-2"/>
                <w:sz w:val="24"/>
                <w:szCs w:val="21"/>
                <w:highlight w:val="none"/>
                <w:lang w:val="zh-TW"/>
              </w:rPr>
              <w:t>的特色服务方案（</w:t>
            </w:r>
            <w:r>
              <w:rPr>
                <w:rFonts w:hint="eastAsia" w:ascii="宋体" w:eastAsia="宋体" w:cs="仿宋"/>
                <w:spacing w:val="-2"/>
                <w:sz w:val="24"/>
                <w:szCs w:val="21"/>
                <w:highlight w:val="none"/>
              </w:rPr>
              <w:t>方案至少包含服务情况分析、服务措施等</w:t>
            </w:r>
            <w:r>
              <w:rPr>
                <w:rFonts w:hint="eastAsia" w:ascii="宋体" w:eastAsia="宋体" w:cs="仿宋"/>
                <w:spacing w:val="-2"/>
                <w:sz w:val="24"/>
                <w:szCs w:val="21"/>
                <w:highlight w:val="none"/>
                <w:lang w:val="zh-TW"/>
              </w:rPr>
              <w:t>），</w:t>
            </w:r>
            <w:r>
              <w:rPr>
                <w:rFonts w:hint="eastAsia" w:ascii="宋体" w:eastAsia="宋体" w:cs="仿宋"/>
                <w:spacing w:val="-2"/>
                <w:sz w:val="24"/>
                <w:szCs w:val="21"/>
                <w:highlight w:val="none"/>
              </w:rPr>
              <w:t>由评委进行评分：方案</w:t>
            </w:r>
            <w:r>
              <w:rPr>
                <w:rFonts w:hint="eastAsia" w:ascii="宋体" w:hAnsi="宋体" w:eastAsia="宋体" w:cs="宋体"/>
                <w:kern w:val="0"/>
                <w:sz w:val="24"/>
                <w:highlight w:val="none"/>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5、退换货方案</w:t>
            </w:r>
          </w:p>
        </w:tc>
        <w:tc>
          <w:tcPr>
            <w:tcW w:w="346" w:type="pct"/>
            <w:vAlign w:val="center"/>
          </w:tcPr>
          <w:p>
            <w:pPr>
              <w:spacing w:line="288" w:lineRule="auto"/>
              <w:jc w:val="center"/>
              <w:rPr>
                <w:rFonts w:ascii="宋体" w:eastAsia="宋体" w:cs="仿宋"/>
                <w:spacing w:val="-2"/>
                <w:sz w:val="24"/>
                <w:szCs w:val="21"/>
                <w:highlight w:val="none"/>
              </w:rPr>
            </w:pPr>
            <w:r>
              <w:rPr>
                <w:rFonts w:hint="eastAsia" w:ascii="宋体" w:eastAsia="宋体" w:cs="仿宋"/>
                <w:spacing w:val="-2"/>
                <w:sz w:val="24"/>
                <w:szCs w:val="21"/>
                <w:highlight w:val="none"/>
              </w:rPr>
              <w:t>2</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根据投标人所提供的退换货方案（</w:t>
            </w:r>
            <w:r>
              <w:rPr>
                <w:rFonts w:hint="eastAsia" w:ascii="宋体" w:eastAsia="宋体" w:cs="仿宋"/>
                <w:spacing w:val="-2"/>
                <w:sz w:val="24"/>
                <w:szCs w:val="21"/>
                <w:highlight w:val="none"/>
              </w:rPr>
              <w:t>方案至少</w:t>
            </w:r>
            <w:r>
              <w:rPr>
                <w:rFonts w:hint="eastAsia" w:ascii="宋体" w:eastAsia="宋体" w:cs="仿宋"/>
                <w:spacing w:val="-2"/>
                <w:sz w:val="24"/>
                <w:szCs w:val="21"/>
                <w:highlight w:val="none"/>
                <w:lang w:val="zh-TW"/>
              </w:rPr>
              <w:t>包含针对发生货物不合格、发生错送、漏送等情况的应对措施）</w:t>
            </w:r>
            <w:r>
              <w:rPr>
                <w:rFonts w:hint="eastAsia" w:ascii="宋体" w:eastAsia="宋体" w:cs="仿宋"/>
                <w:spacing w:val="-2"/>
                <w:sz w:val="24"/>
                <w:szCs w:val="21"/>
                <w:highlight w:val="none"/>
              </w:rPr>
              <w:t>，由评委进行评分：方案</w:t>
            </w:r>
            <w:r>
              <w:rPr>
                <w:rFonts w:hint="eastAsia" w:ascii="宋体" w:hAnsi="宋体" w:eastAsia="宋体" w:cs="宋体"/>
                <w:kern w:val="0"/>
                <w:sz w:val="24"/>
                <w:highlight w:val="none"/>
              </w:rPr>
              <w:t>内容与要点相符且措施具体、可行的得2分；方案所包含的要点齐全、内容与要点相符，内容较简略，但具有可操作性的得1分；方案所包含的要点有缺漏或仅笼统描述无具体措施的得0.5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6、应急方案</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w:t>
            </w:r>
            <w:r>
              <w:rPr>
                <w:rFonts w:hint="eastAsia" w:ascii="宋体" w:eastAsia="宋体" w:cs="仿宋"/>
                <w:spacing w:val="-2"/>
                <w:sz w:val="24"/>
                <w:szCs w:val="21"/>
                <w:highlight w:val="none"/>
              </w:rPr>
              <w:t>结合自身</w:t>
            </w:r>
            <w:r>
              <w:rPr>
                <w:rFonts w:hint="eastAsia" w:ascii="宋体" w:eastAsia="宋体" w:cs="仿宋"/>
                <w:spacing w:val="-2"/>
                <w:sz w:val="24"/>
                <w:szCs w:val="21"/>
                <w:highlight w:val="none"/>
                <w:lang w:val="zh-TW"/>
              </w:rPr>
              <w:t>应急供应、日常储备种类及数量</w:t>
            </w:r>
            <w:r>
              <w:rPr>
                <w:rFonts w:hint="eastAsia" w:ascii="宋体" w:eastAsia="宋体" w:cs="仿宋"/>
                <w:spacing w:val="-2"/>
                <w:sz w:val="24"/>
                <w:szCs w:val="21"/>
                <w:highlight w:val="none"/>
              </w:rPr>
              <w:t>情况，在</w:t>
            </w:r>
            <w:r>
              <w:rPr>
                <w:rFonts w:hint="eastAsia" w:ascii="宋体" w:eastAsia="宋体" w:cs="仿宋"/>
                <w:spacing w:val="-2"/>
                <w:sz w:val="24"/>
                <w:szCs w:val="21"/>
                <w:highlight w:val="none"/>
                <w:lang w:val="zh-TW"/>
              </w:rPr>
              <w:t>对招标人</w:t>
            </w:r>
            <w:r>
              <w:rPr>
                <w:rFonts w:hint="eastAsia" w:ascii="宋体" w:eastAsia="宋体" w:cs="仿宋"/>
                <w:spacing w:val="-2"/>
                <w:sz w:val="24"/>
                <w:szCs w:val="21"/>
                <w:highlight w:val="none"/>
              </w:rPr>
              <w:t>有</w:t>
            </w:r>
            <w:r>
              <w:rPr>
                <w:rFonts w:hint="eastAsia" w:ascii="宋体" w:eastAsia="宋体" w:cs="仿宋"/>
                <w:spacing w:val="-2"/>
                <w:sz w:val="24"/>
                <w:szCs w:val="21"/>
                <w:highlight w:val="none"/>
                <w:lang w:val="zh-TW"/>
              </w:rPr>
              <w:t>临时任务、节假日、考评、检查、重要或大型活动、防洪防台风的应急方案，由评委进行打分：</w:t>
            </w:r>
            <w:r>
              <w:rPr>
                <w:rFonts w:hint="eastAsia" w:ascii="宋体" w:eastAsia="宋体" w:cs="仿宋"/>
                <w:spacing w:val="-2"/>
                <w:sz w:val="24"/>
                <w:szCs w:val="21"/>
                <w:highlight w:val="none"/>
              </w:rPr>
              <w:t>方案</w:t>
            </w:r>
            <w:r>
              <w:rPr>
                <w:rFonts w:hint="eastAsia" w:ascii="宋体" w:hAnsi="宋体" w:eastAsia="宋体" w:cs="宋体"/>
                <w:kern w:val="0"/>
                <w:sz w:val="24"/>
                <w:highlight w:val="none"/>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hAnsi="宋体" w:eastAsia="宋体" w:cs="宋体"/>
                <w:kern w:val="0"/>
                <w:sz w:val="24"/>
                <w:highlight w:val="none"/>
              </w:rPr>
            </w:pPr>
            <w:r>
              <w:rPr>
                <w:rFonts w:hint="eastAsia" w:ascii="宋体" w:hAnsi="宋体" w:eastAsia="宋体" w:cs="宋体"/>
                <w:kern w:val="0"/>
                <w:sz w:val="24"/>
                <w:highlight w:val="none"/>
              </w:rPr>
              <w:t>7、补货方案</w:t>
            </w:r>
          </w:p>
        </w:tc>
        <w:tc>
          <w:tcPr>
            <w:tcW w:w="346" w:type="pct"/>
            <w:vAlign w:val="center"/>
          </w:tcPr>
          <w:p>
            <w:pPr>
              <w:spacing w:line="288" w:lineRule="auto"/>
              <w:rPr>
                <w:rFonts w:ascii="宋体" w:hAnsi="宋体" w:eastAsia="宋体" w:cs="宋体"/>
                <w:kern w:val="0"/>
                <w:sz w:val="24"/>
                <w:highlight w:val="none"/>
              </w:rPr>
            </w:pPr>
            <w:r>
              <w:rPr>
                <w:rFonts w:hint="eastAsia" w:ascii="宋体" w:hAnsi="宋体" w:eastAsia="宋体" w:cs="宋体"/>
                <w:kern w:val="0"/>
                <w:sz w:val="24"/>
                <w:highlight w:val="none"/>
              </w:rPr>
              <w:t>3</w:t>
            </w:r>
          </w:p>
        </w:tc>
        <w:tc>
          <w:tcPr>
            <w:tcW w:w="4041" w:type="pct"/>
            <w:vAlign w:val="center"/>
          </w:tcPr>
          <w:p>
            <w:pPr>
              <w:spacing w:line="288" w:lineRule="auto"/>
              <w:rPr>
                <w:rFonts w:ascii="宋体" w:hAnsi="宋体" w:eastAsia="宋体" w:cs="宋体"/>
                <w:kern w:val="0"/>
                <w:sz w:val="24"/>
                <w:highlight w:val="none"/>
              </w:rPr>
            </w:pPr>
            <w:r>
              <w:rPr>
                <w:rFonts w:hint="eastAsia" w:ascii="宋体" w:hAnsi="宋体" w:eastAsia="宋体" w:cs="宋体"/>
                <w:kern w:val="0"/>
                <w:sz w:val="24"/>
                <w:highlight w:val="none"/>
              </w:rPr>
              <w:t>根据投标人针对本项目提供的补货方案，临时补货程序、流程等，由评委进行打分：方案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8、仓储面积</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拟投入本项目的自有或租赁的仓储累计面积情况打分：仓储累计面积＜500平方米的得1分；500平方米≤仓储累计面积＜1000平方米的得2分；1000平方米≤仓储累计面积的得3分。（满分3分）注：①场地若为自有产权的，须提供有效产权证明及仓储的实景</w:t>
            </w:r>
            <w:r>
              <w:rPr>
                <w:rFonts w:hint="eastAsia" w:ascii="宋体" w:eastAsia="宋体" w:cs="仿宋"/>
                <w:spacing w:val="-2"/>
                <w:sz w:val="24"/>
                <w:szCs w:val="21"/>
                <w:highlight w:val="none"/>
              </w:rPr>
              <w:t>图片</w:t>
            </w:r>
            <w:r>
              <w:rPr>
                <w:rFonts w:hint="eastAsia" w:ascii="宋体" w:eastAsia="宋体" w:cs="仿宋"/>
                <w:spacing w:val="-2"/>
                <w:sz w:val="24"/>
                <w:szCs w:val="21"/>
                <w:highlight w:val="none"/>
                <w:lang w:val="zh-TW"/>
              </w:rPr>
              <w:t>；②场地若为租赁的须提供租赁合同（须包含场所地址、</w:t>
            </w:r>
            <w:r>
              <w:rPr>
                <w:rFonts w:hint="eastAsia" w:ascii="宋体" w:eastAsia="宋体" w:cs="仿宋"/>
                <w:spacing w:val="-2"/>
                <w:sz w:val="24"/>
                <w:szCs w:val="21"/>
                <w:highlight w:val="none"/>
              </w:rPr>
              <w:t>面积</w:t>
            </w:r>
            <w:r>
              <w:rPr>
                <w:rFonts w:hint="eastAsia" w:ascii="宋体" w:eastAsia="宋体" w:cs="仿宋"/>
                <w:spacing w:val="-2"/>
                <w:sz w:val="24"/>
                <w:szCs w:val="21"/>
                <w:highlight w:val="none"/>
                <w:lang w:val="zh-TW"/>
              </w:rPr>
              <w:t>）、合同期内任意一个月的租金转账凭证及对应发票复印件（且须提供在国家税务总局增值税发票查验平台上对该发票查验结果的截图)、地址定位截图及仓储的实景</w:t>
            </w:r>
            <w:r>
              <w:rPr>
                <w:rFonts w:hint="eastAsia" w:ascii="宋体" w:eastAsia="宋体" w:cs="仿宋"/>
                <w:spacing w:val="-2"/>
                <w:sz w:val="24"/>
                <w:szCs w:val="21"/>
                <w:highlight w:val="none"/>
              </w:rPr>
              <w:t>图片</w:t>
            </w:r>
            <w:r>
              <w:rPr>
                <w:rFonts w:hint="eastAsia" w:ascii="宋体" w:eastAsia="宋体" w:cs="仿宋"/>
                <w:spacing w:val="-2"/>
                <w:sz w:val="24"/>
                <w:szCs w:val="21"/>
                <w:highlight w:val="none"/>
                <w:lang w:val="zh-TW"/>
              </w:rPr>
              <w:t>。（未提供完整材料不得分）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9、食品安全检测设备</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根据投标人提供自有食品质量检测室且具备开展食品检测所需的相关检测仪器</w:t>
            </w:r>
            <w:r>
              <w:rPr>
                <w:rFonts w:hint="eastAsia" w:ascii="宋体" w:eastAsia="宋体" w:cs="仿宋"/>
                <w:spacing w:val="-2"/>
                <w:sz w:val="24"/>
                <w:szCs w:val="21"/>
                <w:highlight w:val="none"/>
              </w:rPr>
              <w:t>情况进行评分：</w:t>
            </w:r>
            <w:r>
              <w:rPr>
                <w:rFonts w:hint="eastAsia" w:ascii="宋体" w:eastAsia="宋体" w:cs="仿宋"/>
                <w:spacing w:val="-2"/>
                <w:sz w:val="24"/>
                <w:szCs w:val="21"/>
                <w:highlight w:val="none"/>
                <w:lang w:val="zh-TW"/>
              </w:rPr>
              <w:t>每配备一种检测仪器得0.5分，满分3分，未提供的不得分。【须提供检测室照片及检测仪器照片和自有设备购置发票，未按要求或提供不完整的不得分。】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10、食品安全检测人员</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拟投入本项目的食品安全检测人员具有人力资源社会保障部门或其备案的用人单位（或社会培训评价组织）颁发的食品检验类的资格证书（或培训证书）的情况进行评分，每提供一名的得1分，满分3分。投标人须同时提供①相关证书复印件、②投标截止时间前六个月（含投标截止时间的当月）中任一月份由投标人单位为其缴纳的社会保险凭据复印件，若投标人为投标截止时间当月成立的公司可提供依法缴纳社会保障资金承诺书（格式自拟）、③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jndj.osta.org.cn）”查询截图及查询链接或提供该用人单位（或社会培训评价组织）的备案证明材料；④同一人员具有多本证书的不重复得分。未按前述要求提供证明材料不得分。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11、档案管理方案</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根据投标人提供的日常服务记录档案、特别情况记录、凭证、单据等档案管理方案</w:t>
            </w:r>
            <w:r>
              <w:rPr>
                <w:rFonts w:hint="eastAsia" w:ascii="宋体" w:hAnsi="宋体" w:eastAsia="宋体" w:cs="宋体"/>
                <w:kern w:val="0"/>
                <w:sz w:val="24"/>
                <w:highlight w:val="none"/>
              </w:rPr>
              <w:t>由评委进行打分：方案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12、健康证情况</w:t>
            </w:r>
          </w:p>
        </w:tc>
        <w:tc>
          <w:tcPr>
            <w:tcW w:w="346"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根据投标人对本项目拟配备的团队办理健康证工作人员数量情况进行评分，健康证人员数量≥15人的得3分，10</w:t>
            </w:r>
            <w:r>
              <w:rPr>
                <w:rFonts w:hint="eastAsia" w:ascii="宋体" w:eastAsia="宋体" w:cs="仿宋"/>
                <w:spacing w:val="-2"/>
                <w:sz w:val="24"/>
                <w:szCs w:val="21"/>
                <w:highlight w:val="none"/>
              </w:rPr>
              <w:t>人</w:t>
            </w:r>
            <w:r>
              <w:rPr>
                <w:rFonts w:hint="eastAsia" w:ascii="宋体" w:eastAsia="宋体" w:cs="仿宋"/>
                <w:spacing w:val="-2"/>
                <w:sz w:val="24"/>
                <w:szCs w:val="21"/>
                <w:highlight w:val="none"/>
                <w:lang w:val="zh-TW"/>
              </w:rPr>
              <w:t>≤健康证人员数量＜15人的得2分，5</w:t>
            </w:r>
            <w:r>
              <w:rPr>
                <w:rFonts w:hint="eastAsia" w:ascii="宋体" w:eastAsia="宋体" w:cs="仿宋"/>
                <w:spacing w:val="-2"/>
                <w:sz w:val="24"/>
                <w:szCs w:val="21"/>
                <w:highlight w:val="none"/>
              </w:rPr>
              <w:t>人</w:t>
            </w:r>
            <w:r>
              <w:rPr>
                <w:rFonts w:hint="eastAsia" w:ascii="宋体" w:eastAsia="宋体" w:cs="仿宋"/>
                <w:spacing w:val="-2"/>
                <w:sz w:val="24"/>
                <w:szCs w:val="21"/>
                <w:highlight w:val="none"/>
                <w:lang w:val="zh-TW"/>
              </w:rPr>
              <w:t>≤健康证人员数量＜10人的得1分，其他不得分。须</w:t>
            </w:r>
            <w:r>
              <w:rPr>
                <w:rFonts w:hint="eastAsia" w:ascii="宋体" w:eastAsia="宋体" w:cs="仿宋"/>
                <w:spacing w:val="-2"/>
                <w:sz w:val="24"/>
                <w:szCs w:val="21"/>
                <w:highlight w:val="none"/>
              </w:rPr>
              <w:t>同时</w:t>
            </w:r>
            <w:r>
              <w:rPr>
                <w:rFonts w:hint="eastAsia" w:ascii="宋体" w:eastAsia="宋体" w:cs="仿宋"/>
                <w:spacing w:val="-2"/>
                <w:sz w:val="24"/>
                <w:szCs w:val="21"/>
                <w:highlight w:val="none"/>
                <w:lang w:val="zh-TW"/>
              </w:rPr>
              <w:t>提供</w:t>
            </w:r>
            <w:r>
              <w:rPr>
                <w:rFonts w:hint="eastAsia" w:ascii="宋体" w:eastAsia="宋体" w:cs="仿宋"/>
                <w:spacing w:val="-2"/>
                <w:sz w:val="24"/>
                <w:szCs w:val="21"/>
                <w:highlight w:val="none"/>
              </w:rPr>
              <w:t>①</w:t>
            </w:r>
            <w:r>
              <w:rPr>
                <w:rFonts w:hint="eastAsia" w:ascii="宋体" w:eastAsia="宋体" w:cs="仿宋"/>
                <w:spacing w:val="-2"/>
                <w:sz w:val="24"/>
                <w:szCs w:val="21"/>
                <w:highlight w:val="none"/>
                <w:lang w:val="zh-TW"/>
              </w:rPr>
              <w:t>具备健康证的人员有效期内的健康证书复印件</w:t>
            </w:r>
            <w:r>
              <w:rPr>
                <w:rFonts w:hint="eastAsia" w:ascii="宋体" w:eastAsia="宋体" w:cs="仿宋"/>
                <w:spacing w:val="-2"/>
                <w:sz w:val="24"/>
                <w:szCs w:val="21"/>
                <w:highlight w:val="none"/>
              </w:rPr>
              <w:t>；②</w:t>
            </w:r>
            <w:r>
              <w:rPr>
                <w:rFonts w:hint="eastAsia" w:ascii="宋体" w:eastAsia="宋体" w:cs="仿宋"/>
                <w:spacing w:val="-2"/>
                <w:sz w:val="24"/>
                <w:szCs w:val="21"/>
                <w:highlight w:val="none"/>
                <w:lang w:val="zh-TW"/>
              </w:rPr>
              <w:t>所在单位投标截止时间前六个月内(不含投标截止当月)任意一个月的社保证明材料，若投标人为投标截止时间当月成立的公司可提供依法缴纳社会保障资金承诺书（格式自拟）</w:t>
            </w:r>
            <w:r>
              <w:rPr>
                <w:rFonts w:hint="eastAsia" w:ascii="宋体" w:eastAsia="宋体" w:cs="仿宋"/>
                <w:spacing w:val="-2"/>
                <w:sz w:val="24"/>
                <w:szCs w:val="21"/>
                <w:highlight w:val="none"/>
              </w:rPr>
              <w:t>；③人员</w:t>
            </w:r>
            <w:r>
              <w:rPr>
                <w:rFonts w:hint="eastAsia" w:ascii="宋体" w:eastAsia="宋体" w:cs="仿宋"/>
                <w:spacing w:val="-2"/>
                <w:sz w:val="24"/>
                <w:szCs w:val="21"/>
                <w:highlight w:val="none"/>
                <w:lang w:val="zh-TW"/>
              </w:rPr>
              <w:t>无犯罪记录</w:t>
            </w:r>
            <w:r>
              <w:rPr>
                <w:rFonts w:hint="eastAsia" w:ascii="宋体" w:eastAsia="宋体" w:cs="仿宋"/>
                <w:spacing w:val="-2"/>
                <w:sz w:val="24"/>
                <w:szCs w:val="21"/>
                <w:highlight w:val="none"/>
              </w:rPr>
              <w:t>承诺函</w:t>
            </w:r>
            <w:r>
              <w:rPr>
                <w:rFonts w:hint="eastAsia" w:ascii="宋体" w:eastAsia="宋体" w:cs="仿宋"/>
                <w:spacing w:val="-2"/>
                <w:sz w:val="24"/>
                <w:szCs w:val="21"/>
                <w:highlight w:val="none"/>
                <w:lang w:val="zh-TW"/>
              </w:rPr>
              <w:t>，未按前述要求提供证明材料不得分。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13、配送车辆情况</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w:t>
            </w:r>
            <w:r>
              <w:rPr>
                <w:rFonts w:hint="eastAsia" w:ascii="宋体" w:eastAsia="宋体" w:cs="仿宋"/>
                <w:spacing w:val="-2"/>
                <w:sz w:val="24"/>
                <w:szCs w:val="21"/>
                <w:highlight w:val="none"/>
              </w:rPr>
              <w:t>具备用于配送的冷藏车情况进行评分：</w:t>
            </w:r>
            <w:r>
              <w:rPr>
                <w:rFonts w:hint="eastAsia" w:ascii="宋体" w:eastAsia="宋体" w:cs="仿宋"/>
                <w:spacing w:val="-2"/>
                <w:sz w:val="24"/>
                <w:szCs w:val="21"/>
                <w:highlight w:val="none"/>
                <w:lang w:val="zh-TW"/>
              </w:rPr>
              <w:t>每提供一辆</w:t>
            </w:r>
            <w:r>
              <w:rPr>
                <w:rFonts w:hint="eastAsia" w:ascii="宋体" w:eastAsia="宋体" w:cs="仿宋"/>
                <w:spacing w:val="-2"/>
                <w:sz w:val="24"/>
                <w:szCs w:val="21"/>
                <w:highlight w:val="none"/>
              </w:rPr>
              <w:t>冷藏车</w:t>
            </w:r>
            <w:r>
              <w:rPr>
                <w:rFonts w:hint="eastAsia" w:ascii="宋体" w:eastAsia="宋体" w:cs="仿宋"/>
                <w:spacing w:val="-2"/>
                <w:sz w:val="24"/>
                <w:szCs w:val="21"/>
                <w:highlight w:val="none"/>
                <w:lang w:val="zh-TW"/>
              </w:rPr>
              <w:t>的得</w:t>
            </w:r>
            <w:r>
              <w:rPr>
                <w:rFonts w:hint="eastAsia" w:ascii="宋体" w:eastAsia="宋体" w:cs="仿宋"/>
                <w:spacing w:val="-2"/>
                <w:sz w:val="24"/>
                <w:szCs w:val="21"/>
                <w:highlight w:val="none"/>
              </w:rPr>
              <w:t>1</w:t>
            </w:r>
            <w:r>
              <w:rPr>
                <w:rFonts w:hint="eastAsia" w:ascii="宋体" w:eastAsia="宋体" w:cs="仿宋"/>
                <w:spacing w:val="-2"/>
                <w:sz w:val="24"/>
                <w:szCs w:val="21"/>
                <w:highlight w:val="none"/>
                <w:lang w:val="zh-TW"/>
              </w:rPr>
              <w:t>分，满分3分。【须提供下列证明材料：①若</w:t>
            </w:r>
            <w:r>
              <w:rPr>
                <w:rFonts w:hint="eastAsia" w:ascii="宋体" w:eastAsia="宋体" w:cs="仿宋"/>
                <w:spacing w:val="-2"/>
                <w:sz w:val="24"/>
                <w:szCs w:val="21"/>
                <w:highlight w:val="none"/>
              </w:rPr>
              <w:t>冷藏车</w:t>
            </w:r>
            <w:r>
              <w:rPr>
                <w:rFonts w:hint="eastAsia" w:ascii="宋体" w:eastAsia="宋体" w:cs="仿宋"/>
                <w:spacing w:val="-2"/>
                <w:sz w:val="24"/>
                <w:szCs w:val="21"/>
                <w:highlight w:val="none"/>
                <w:lang w:val="zh-TW"/>
              </w:rPr>
              <w:t>为自有的，须提供车辆所有人为投标人公司名称的车辆行驶证、购买证明、车辆照片（含车牌号，冷藏车辆须体现车辆冷藏功能）等复印件；②若</w:t>
            </w:r>
            <w:r>
              <w:rPr>
                <w:rFonts w:hint="eastAsia" w:ascii="宋体" w:eastAsia="宋体" w:cs="仿宋"/>
                <w:spacing w:val="-2"/>
                <w:sz w:val="24"/>
                <w:szCs w:val="21"/>
                <w:highlight w:val="none"/>
              </w:rPr>
              <w:t>冷藏车</w:t>
            </w:r>
            <w:r>
              <w:rPr>
                <w:rFonts w:hint="eastAsia" w:ascii="宋体" w:eastAsia="宋体" w:cs="仿宋"/>
                <w:spacing w:val="-2"/>
                <w:sz w:val="24"/>
                <w:szCs w:val="21"/>
                <w:highlight w:val="none"/>
                <w:lang w:val="zh-TW"/>
              </w:rPr>
              <w:t xml:space="preserve">为租赁的，须提供车辆照片（含车牌号、冷藏车辆须体现车辆冷藏功能）及双方租赁合同期内任意一次租金转账凭证及对应发票复印件及国家税务总局增值税发票查验平台上对该发票查验结果的截图。以上证明材料须在有效期内，材料未提供或提供不全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14、客户沟通、客户投诉处理以及客户满意度调查方案</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rPr>
            </w:pPr>
            <w:r>
              <w:rPr>
                <w:rFonts w:hint="eastAsia" w:ascii="宋体" w:eastAsia="宋体" w:cs="仿宋"/>
                <w:spacing w:val="-2"/>
                <w:sz w:val="24"/>
                <w:szCs w:val="21"/>
                <w:highlight w:val="none"/>
              </w:rPr>
              <w:t>根据投标人提供的客户沟通、客户投诉处理以及客户满意度调查方案</w:t>
            </w:r>
            <w:r>
              <w:rPr>
                <w:rFonts w:hint="eastAsia" w:ascii="宋体" w:hAnsi="宋体" w:eastAsia="宋体" w:cs="宋体"/>
                <w:kern w:val="0"/>
                <w:sz w:val="24"/>
                <w:highlight w:val="none"/>
              </w:rPr>
              <w:t>由评委进行打分</w:t>
            </w:r>
            <w:r>
              <w:rPr>
                <w:rFonts w:hint="eastAsia" w:ascii="宋体" w:eastAsia="宋体" w:cs="仿宋"/>
                <w:spacing w:val="-2"/>
                <w:sz w:val="24"/>
                <w:szCs w:val="21"/>
                <w:highlight w:val="none"/>
              </w:rPr>
              <w:t>：方案具有针对性，根据项目需求情况提出详细、具体、明确的流程、方式方法、实施效果、成果等的得3分；方案较为简单，但基本能符合项目需求，有提出流程、方式方法、成果的，得2分；未针对性制定方案，但内容相对可行的得1分；未提供方案或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rPr>
            </w:pPr>
            <w:r>
              <w:rPr>
                <w:rFonts w:hint="eastAsia" w:ascii="宋体" w:eastAsia="宋体" w:cs="仿宋"/>
                <w:spacing w:val="-2"/>
                <w:sz w:val="24"/>
                <w:szCs w:val="21"/>
                <w:highlight w:val="none"/>
              </w:rPr>
              <w:t>15、线上下单平台</w:t>
            </w:r>
          </w:p>
        </w:tc>
        <w:tc>
          <w:tcPr>
            <w:tcW w:w="346" w:type="pct"/>
            <w:vAlign w:val="center"/>
          </w:tcPr>
          <w:p>
            <w:pPr>
              <w:spacing w:line="288" w:lineRule="auto"/>
              <w:ind w:firstLine="354" w:firstLineChars="150"/>
              <w:rPr>
                <w:rFonts w:ascii="宋体" w:eastAsia="宋体" w:cs="仿宋"/>
                <w:spacing w:val="-2"/>
                <w:sz w:val="24"/>
                <w:szCs w:val="21"/>
                <w:highlight w:val="none"/>
              </w:rPr>
            </w:pPr>
            <w:r>
              <w:rPr>
                <w:rFonts w:hint="eastAsia" w:ascii="宋体" w:eastAsia="宋体" w:cs="仿宋"/>
                <w:spacing w:val="-2"/>
                <w:sz w:val="24"/>
                <w:szCs w:val="21"/>
                <w:highlight w:val="none"/>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投标人支持电脑平台下单或微信小程序下单，须提供平台地址及系统线上商城截图并加盖公章、线上后台操作说明的得3分。未提供本项不得分。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rPr>
            </w:pPr>
            <w:r>
              <w:rPr>
                <w:rFonts w:hint="eastAsia" w:ascii="宋体" w:eastAsia="宋体" w:cs="仿宋"/>
                <w:spacing w:val="-2"/>
                <w:sz w:val="24"/>
                <w:szCs w:val="21"/>
                <w:highlight w:val="none"/>
              </w:rPr>
              <w:t>16、供货实力情况</w:t>
            </w:r>
          </w:p>
        </w:tc>
        <w:tc>
          <w:tcPr>
            <w:tcW w:w="346" w:type="pct"/>
            <w:vAlign w:val="center"/>
          </w:tcPr>
          <w:p>
            <w:pPr>
              <w:spacing w:line="288" w:lineRule="auto"/>
              <w:ind w:firstLine="354" w:firstLineChars="150"/>
              <w:rPr>
                <w:rFonts w:ascii="宋体" w:eastAsia="宋体" w:cs="仿宋"/>
                <w:spacing w:val="-2"/>
                <w:sz w:val="24"/>
                <w:szCs w:val="21"/>
                <w:highlight w:val="none"/>
              </w:rPr>
            </w:pPr>
            <w:r>
              <w:rPr>
                <w:rFonts w:hint="eastAsia" w:ascii="宋体" w:eastAsia="宋体" w:cs="仿宋"/>
                <w:spacing w:val="-2"/>
                <w:sz w:val="24"/>
                <w:szCs w:val="21"/>
                <w:highlight w:val="none"/>
              </w:rPr>
              <w:t>1</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根据投标人的供货实力情况打分(重点考核货源渠道等)，投标人提供双方往来证明(发票或转账凭证等）及长期合作的供货商的合作合同，≥3份</w:t>
            </w:r>
            <w:r>
              <w:rPr>
                <w:rFonts w:hint="eastAsia" w:ascii="宋体" w:eastAsia="宋体" w:cs="仿宋"/>
                <w:spacing w:val="-2"/>
                <w:sz w:val="24"/>
                <w:szCs w:val="21"/>
                <w:highlight w:val="none"/>
              </w:rPr>
              <w:t>不同类型货源渠道的</w:t>
            </w:r>
            <w:r>
              <w:rPr>
                <w:rFonts w:hint="eastAsia" w:ascii="宋体" w:eastAsia="宋体" w:cs="仿宋"/>
                <w:spacing w:val="-2"/>
                <w:sz w:val="24"/>
                <w:szCs w:val="21"/>
                <w:highlight w:val="none"/>
                <w:lang w:val="zh-TW"/>
              </w:rPr>
              <w:t>有效材料的得1分，未提供的或提供有效材料数量少于3份的不得分。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2"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17、管理方案情况</w:t>
            </w:r>
          </w:p>
        </w:tc>
        <w:tc>
          <w:tcPr>
            <w:tcW w:w="346" w:type="pct"/>
            <w:vAlign w:val="center"/>
          </w:tcPr>
          <w:p>
            <w:pPr>
              <w:spacing w:line="288" w:lineRule="auto"/>
              <w:ind w:firstLine="354" w:firstLineChars="150"/>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3</w:t>
            </w:r>
          </w:p>
        </w:tc>
        <w:tc>
          <w:tcPr>
            <w:tcW w:w="4041" w:type="pct"/>
            <w:vAlign w:val="center"/>
          </w:tcPr>
          <w:p>
            <w:pPr>
              <w:spacing w:line="288" w:lineRule="auto"/>
              <w:rPr>
                <w:rFonts w:ascii="宋体" w:eastAsia="宋体" w:cs="仿宋"/>
                <w:spacing w:val="-2"/>
                <w:sz w:val="24"/>
                <w:szCs w:val="21"/>
                <w:highlight w:val="none"/>
                <w:lang w:val="zh-TW"/>
              </w:rPr>
            </w:pPr>
            <w:r>
              <w:rPr>
                <w:rFonts w:hint="eastAsia" w:ascii="宋体" w:eastAsia="宋体" w:cs="仿宋"/>
                <w:spacing w:val="-2"/>
                <w:sz w:val="24"/>
                <w:szCs w:val="21"/>
                <w:highlight w:val="none"/>
                <w:lang w:val="zh-TW"/>
              </w:rPr>
              <w:t>根据投标人为本项目制定的管理方案情况（例如管理制度、工作人员管理规定、经理岗位职责等）在完善、合理、与本项目需求相适应特色承诺等方面，由评委进行打分：</w:t>
            </w:r>
            <w:r>
              <w:rPr>
                <w:rFonts w:hint="eastAsia" w:ascii="宋体" w:eastAsia="宋体" w:cs="仿宋"/>
                <w:spacing w:val="-2"/>
                <w:sz w:val="24"/>
                <w:szCs w:val="21"/>
                <w:highlight w:val="none"/>
              </w:rPr>
              <w:t>方案</w:t>
            </w:r>
            <w:r>
              <w:rPr>
                <w:rFonts w:hint="eastAsia" w:ascii="宋体" w:hAnsi="宋体" w:eastAsia="宋体" w:cs="宋体"/>
                <w:kern w:val="0"/>
                <w:sz w:val="24"/>
                <w:highlight w:val="none"/>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p>
        </w:tc>
      </w:tr>
    </w:tbl>
    <w:p>
      <w:pPr>
        <w:spacing w:line="288" w:lineRule="auto"/>
        <w:rPr>
          <w:rFonts w:ascii="宋体" w:eastAsia="宋体" w:cs="仿宋"/>
          <w:spacing w:val="-2"/>
          <w:sz w:val="24"/>
          <w:szCs w:val="21"/>
          <w:lang w:val="zh-TW"/>
        </w:rPr>
      </w:pPr>
      <w:r>
        <w:rPr>
          <w:rFonts w:hint="eastAsia" w:ascii="宋体" w:eastAsia="宋体" w:cs="仿宋"/>
          <w:spacing w:val="-2"/>
          <w:sz w:val="24"/>
          <w:szCs w:val="21"/>
        </w:rPr>
        <w:t>B、</w:t>
      </w:r>
      <w:r>
        <w:rPr>
          <w:rFonts w:hint="eastAsia" w:ascii="宋体" w:eastAsia="宋体" w:cs="仿宋"/>
          <w:spacing w:val="-2"/>
          <w:sz w:val="24"/>
          <w:szCs w:val="21"/>
          <w:lang w:val="zh-TW"/>
        </w:rPr>
        <w:t>商务部分评分办法（满分</w:t>
      </w:r>
      <w:r>
        <w:rPr>
          <w:rFonts w:hint="eastAsia" w:ascii="宋体" w:eastAsia="宋体" w:cs="仿宋"/>
          <w:spacing w:val="-2"/>
          <w:sz w:val="24"/>
          <w:szCs w:val="21"/>
        </w:rPr>
        <w:t>1</w:t>
      </w:r>
      <w:r>
        <w:rPr>
          <w:rFonts w:hint="eastAsia" w:ascii="宋体" w:eastAsia="宋体" w:cs="仿宋"/>
          <w:spacing w:val="-2"/>
          <w:sz w:val="24"/>
          <w:szCs w:val="21"/>
          <w:lang w:val="zh-TW"/>
        </w:rPr>
        <w:t>6</w:t>
      </w:r>
      <w:r>
        <w:rPr>
          <w:rFonts w:hint="eastAsia" w:ascii="宋体" w:eastAsia="宋体" w:cs="仿宋"/>
          <w:spacing w:val="-2"/>
          <w:sz w:val="24"/>
          <w:szCs w:val="21"/>
        </w:rPr>
        <w:t>分</w:t>
      </w:r>
      <w:r>
        <w:rPr>
          <w:rFonts w:hint="eastAsia" w:ascii="宋体" w:eastAsia="宋体" w:cs="仿宋"/>
          <w:spacing w:val="-2"/>
          <w:sz w:val="24"/>
          <w:szCs w:val="21"/>
          <w:lang w:val="zh-TW"/>
        </w:rPr>
        <w:t>）</w:t>
      </w:r>
    </w:p>
    <w:tbl>
      <w:tblPr>
        <w:tblStyle w:val="21"/>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2"/>
        <w:gridCol w:w="777"/>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评标项目</w:t>
            </w:r>
          </w:p>
        </w:tc>
        <w:tc>
          <w:tcPr>
            <w:tcW w:w="461"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评标分值</w:t>
            </w:r>
          </w:p>
        </w:tc>
        <w:tc>
          <w:tcPr>
            <w:tcW w:w="4026"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1、业绩</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3</w:t>
            </w:r>
          </w:p>
        </w:tc>
        <w:tc>
          <w:tcPr>
            <w:tcW w:w="4026"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根据投标人提供的2020年</w:t>
            </w:r>
            <w:r>
              <w:rPr>
                <w:rFonts w:hint="eastAsia" w:ascii="宋体" w:eastAsia="宋体" w:cs="仿宋"/>
                <w:spacing w:val="-2"/>
                <w:sz w:val="24"/>
                <w:szCs w:val="21"/>
              </w:rPr>
              <w:t>1</w:t>
            </w:r>
            <w:r>
              <w:rPr>
                <w:rFonts w:hint="eastAsia" w:ascii="宋体" w:eastAsia="宋体" w:cs="仿宋"/>
                <w:spacing w:val="-2"/>
                <w:sz w:val="24"/>
                <w:szCs w:val="21"/>
                <w:lang w:val="zh-TW"/>
              </w:rPr>
              <w:t>月1日起至本项目投标截止时间止（以合同签订日期为准），由投标人自身已完成的或正在履行中的与本次同类型业绩情况进行评分：每提供一份业绩证明材料得0.5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招标人验收合格的相关证明文件复印件（正在履行的提供招标人满意度评价合格的证明材料复印件）。未提供或提供不全者不得分。评标委员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2、满意度</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3</w:t>
            </w:r>
          </w:p>
        </w:tc>
        <w:tc>
          <w:tcPr>
            <w:tcW w:w="4026"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根据投标人提供的2020年</w:t>
            </w:r>
            <w:r>
              <w:rPr>
                <w:rFonts w:hint="eastAsia" w:ascii="宋体" w:eastAsia="宋体" w:cs="仿宋"/>
                <w:spacing w:val="-2"/>
                <w:sz w:val="24"/>
                <w:szCs w:val="21"/>
              </w:rPr>
              <w:t>1</w:t>
            </w:r>
            <w:r>
              <w:rPr>
                <w:rFonts w:hint="eastAsia" w:ascii="宋体" w:eastAsia="宋体" w:cs="仿宋"/>
                <w:spacing w:val="-2"/>
                <w:sz w:val="24"/>
                <w:szCs w:val="21"/>
                <w:lang w:val="zh-TW"/>
              </w:rPr>
              <w:t>月1日起至本项目投标截止时间止（以合同签订日期为准），由投标人自身已完成的或正在履行中的与本次同类型业主满意度情况进行评分：每提供一份服务满意度评价证明材料（评价为满意或好或优或同等评价）的得1分，满分3分。须提供采购合同复印件、合同期内任意一次的付款凭证及满意度评价表，否则不得分。同一业主单位或其使用部门出具的满意度证明只计算一次。本项与“业绩”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3、相关承诺</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1</w:t>
            </w:r>
          </w:p>
        </w:tc>
        <w:tc>
          <w:tcPr>
            <w:tcW w:w="4026"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投标人自20</w:t>
            </w:r>
            <w:r>
              <w:rPr>
                <w:rFonts w:hint="eastAsia" w:ascii="宋体" w:eastAsia="宋体" w:cs="仿宋"/>
                <w:spacing w:val="-2"/>
                <w:sz w:val="24"/>
                <w:szCs w:val="21"/>
              </w:rPr>
              <w:t>20</w:t>
            </w:r>
            <w:r>
              <w:rPr>
                <w:rFonts w:hint="eastAsia" w:ascii="宋体" w:eastAsia="宋体" w:cs="仿宋"/>
                <w:spacing w:val="-2"/>
                <w:sz w:val="24"/>
                <w:szCs w:val="21"/>
                <w:lang w:val="zh-TW"/>
              </w:rPr>
              <w:t>年1月1日以来在卫生监督部门无食品卫生事故记录的、无不良诉讼等（重大违法记录行政处罚除外）的得1分，须提供相关承诺，否则不得分。注：投标人应如实承诺。若发现虚假承诺的将没收投标保证金，并取消其</w:t>
            </w:r>
            <w:r>
              <w:rPr>
                <w:rFonts w:hint="eastAsia" w:ascii="宋体" w:eastAsia="宋体" w:cs="仿宋"/>
                <w:spacing w:val="-2"/>
                <w:sz w:val="24"/>
                <w:szCs w:val="21"/>
              </w:rPr>
              <w:t>中标</w:t>
            </w:r>
            <w:r>
              <w:rPr>
                <w:rFonts w:hint="eastAsia" w:ascii="宋体" w:eastAsia="宋体" w:cs="仿宋"/>
                <w:spacing w:val="-2"/>
                <w:sz w:val="24"/>
                <w:szCs w:val="21"/>
                <w:lang w:val="zh-TW"/>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4、食品安全保险情况</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3</w:t>
            </w:r>
          </w:p>
        </w:tc>
        <w:tc>
          <w:tcPr>
            <w:tcW w:w="4026"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根据投标人购买食品安全责任险的情况进行评分，保额≥500万  的得3分，500万元＞保额≥300万元的得2分，300万元＞保额≥100万元的得1分。须提供有效的保险保单及发票复印件，否则不得分。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5、售后服务方案</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3</w:t>
            </w:r>
          </w:p>
        </w:tc>
        <w:tc>
          <w:tcPr>
            <w:tcW w:w="4026"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根据投标人所提供的售后服务方案（质量保证</w:t>
            </w:r>
            <w:r>
              <w:rPr>
                <w:rFonts w:hint="eastAsia" w:ascii="宋体" w:eastAsia="宋体" w:cs="仿宋"/>
                <w:spacing w:val="-2"/>
                <w:sz w:val="24"/>
                <w:szCs w:val="21"/>
              </w:rPr>
              <w:t>措施</w:t>
            </w:r>
            <w:r>
              <w:rPr>
                <w:rFonts w:hint="eastAsia" w:ascii="宋体" w:eastAsia="宋体" w:cs="仿宋"/>
                <w:spacing w:val="-2"/>
                <w:sz w:val="24"/>
                <w:szCs w:val="21"/>
                <w:lang w:val="zh-TW"/>
              </w:rPr>
              <w:t>、</w:t>
            </w:r>
            <w:r>
              <w:rPr>
                <w:rFonts w:hint="eastAsia" w:ascii="宋体" w:eastAsia="宋体" w:cs="仿宋"/>
                <w:spacing w:val="-2"/>
                <w:sz w:val="24"/>
                <w:szCs w:val="21"/>
              </w:rPr>
              <w:t>人员配备等</w:t>
            </w:r>
            <w:r>
              <w:rPr>
                <w:rFonts w:hint="eastAsia" w:ascii="宋体" w:eastAsia="宋体" w:cs="仿宋"/>
                <w:spacing w:val="-2"/>
                <w:sz w:val="24"/>
                <w:szCs w:val="21"/>
                <w:lang w:val="zh-TW"/>
              </w:rPr>
              <w:t>）由评委进行打分：</w:t>
            </w:r>
            <w:r>
              <w:rPr>
                <w:rFonts w:hint="eastAsia" w:ascii="宋体" w:eastAsia="宋体" w:cs="仿宋"/>
                <w:spacing w:val="-2"/>
                <w:sz w:val="24"/>
                <w:szCs w:val="21"/>
              </w:rPr>
              <w:t>方案</w:t>
            </w:r>
            <w:r>
              <w:rPr>
                <w:rFonts w:hint="eastAsia" w:ascii="宋体" w:hAnsi="宋体" w:eastAsia="宋体" w:cs="宋体"/>
                <w:kern w:val="0"/>
                <w:sz w:val="24"/>
              </w:rPr>
              <w:t>内容与要点相符且措施具体、可行的得3分；方案所包含的要点齐全、内容与要点相符，内容较简略，但具有可操作性的得2分；方案所包含的要点有缺漏或仅笼统描述无具体措施的得1分；未提供方案或方案内容有明显错误与项目情况不相符的不得分</w:t>
            </w:r>
            <w:r>
              <w:rPr>
                <w:rFonts w:hint="eastAsia" w:ascii="宋体" w:eastAsia="宋体" w:cs="仿宋"/>
                <w:spacing w:val="-2"/>
                <w:sz w:val="24"/>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12" w:type="pct"/>
            <w:vAlign w:val="center"/>
          </w:tcPr>
          <w:p>
            <w:pPr>
              <w:spacing w:line="288" w:lineRule="auto"/>
              <w:rPr>
                <w:rFonts w:ascii="宋体" w:eastAsia="宋体" w:cs="仿宋"/>
                <w:spacing w:val="-2"/>
                <w:sz w:val="24"/>
                <w:szCs w:val="21"/>
                <w:lang w:val="zh-TW"/>
              </w:rPr>
            </w:pPr>
            <w:r>
              <w:rPr>
                <w:rFonts w:hint="eastAsia" w:ascii="宋体" w:eastAsia="宋体" w:cs="仿宋"/>
                <w:spacing w:val="-2"/>
                <w:sz w:val="24"/>
                <w:szCs w:val="21"/>
                <w:lang w:val="zh-TW"/>
              </w:rPr>
              <w:t>6、响应时间</w:t>
            </w:r>
          </w:p>
        </w:tc>
        <w:tc>
          <w:tcPr>
            <w:tcW w:w="461" w:type="pct"/>
            <w:vAlign w:val="center"/>
          </w:tcPr>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3</w:t>
            </w:r>
          </w:p>
        </w:tc>
        <w:tc>
          <w:tcPr>
            <w:tcW w:w="4026" w:type="pct"/>
            <w:vAlign w:val="center"/>
          </w:tcPr>
          <w:p>
            <w:pPr>
              <w:spacing w:line="288" w:lineRule="auto"/>
              <w:rPr>
                <w:rFonts w:ascii="宋体" w:eastAsia="宋体" w:cs="仿宋"/>
                <w:spacing w:val="-2"/>
                <w:sz w:val="24"/>
                <w:szCs w:val="21"/>
              </w:rPr>
            </w:pPr>
            <w:r>
              <w:rPr>
                <w:rFonts w:hint="eastAsia" w:ascii="宋体" w:eastAsia="宋体" w:cs="仿宋"/>
                <w:spacing w:val="-2"/>
                <w:sz w:val="24"/>
                <w:szCs w:val="21"/>
                <w:lang w:val="zh-TW"/>
              </w:rPr>
              <w:t>根据投标人所提供的响应时间情况进行评分，投标人承诺：</w:t>
            </w:r>
            <w:r>
              <w:rPr>
                <w:rFonts w:hint="eastAsia" w:ascii="宋体" w:eastAsia="宋体" w:cs="仿宋"/>
                <w:spacing w:val="-2"/>
                <w:sz w:val="24"/>
                <w:szCs w:val="21"/>
              </w:rPr>
              <w:t>响应时间≤</w:t>
            </w:r>
            <w:r>
              <w:rPr>
                <w:rFonts w:hint="eastAsia" w:ascii="宋体" w:eastAsia="宋体" w:cs="仿宋"/>
                <w:spacing w:val="-2"/>
                <w:sz w:val="24"/>
                <w:szCs w:val="21"/>
                <w:lang w:val="zh-TW"/>
              </w:rPr>
              <w:t>3小时</w:t>
            </w:r>
            <w:r>
              <w:rPr>
                <w:rFonts w:hint="eastAsia" w:ascii="宋体" w:eastAsia="宋体" w:cs="仿宋"/>
                <w:spacing w:val="-2"/>
                <w:sz w:val="24"/>
                <w:szCs w:val="21"/>
              </w:rPr>
              <w:t>的得3分；3小时＜响应时间≤</w:t>
            </w:r>
            <w:r>
              <w:rPr>
                <w:rFonts w:hint="eastAsia" w:ascii="宋体" w:eastAsia="宋体" w:cs="仿宋"/>
                <w:spacing w:val="-2"/>
                <w:sz w:val="24"/>
                <w:szCs w:val="21"/>
                <w:lang w:val="zh-TW"/>
              </w:rPr>
              <w:t>6小时</w:t>
            </w:r>
            <w:r>
              <w:rPr>
                <w:rFonts w:hint="eastAsia" w:ascii="宋体" w:eastAsia="宋体" w:cs="仿宋"/>
                <w:spacing w:val="-2"/>
                <w:sz w:val="24"/>
                <w:szCs w:val="21"/>
              </w:rPr>
              <w:t>的得2分；6小时＜响应时间≤9</w:t>
            </w:r>
            <w:r>
              <w:rPr>
                <w:rFonts w:hint="eastAsia" w:ascii="宋体" w:eastAsia="宋体" w:cs="仿宋"/>
                <w:spacing w:val="-2"/>
                <w:sz w:val="24"/>
                <w:szCs w:val="21"/>
                <w:lang w:val="zh-TW"/>
              </w:rPr>
              <w:t>小时</w:t>
            </w:r>
            <w:r>
              <w:rPr>
                <w:rFonts w:hint="eastAsia" w:ascii="宋体" w:eastAsia="宋体" w:cs="仿宋"/>
                <w:spacing w:val="-2"/>
                <w:sz w:val="24"/>
                <w:szCs w:val="21"/>
              </w:rPr>
              <w:t>的得1分；</w:t>
            </w:r>
            <w:r>
              <w:rPr>
                <w:rFonts w:hint="eastAsia" w:ascii="宋体" w:eastAsia="宋体" w:cs="仿宋"/>
                <w:spacing w:val="-2"/>
                <w:sz w:val="24"/>
                <w:szCs w:val="21"/>
                <w:lang w:val="zh-TW"/>
              </w:rPr>
              <w:t>响应时间</w:t>
            </w:r>
            <w:r>
              <w:rPr>
                <w:rFonts w:hint="eastAsia" w:ascii="宋体" w:eastAsia="宋体" w:cs="仿宋"/>
                <w:spacing w:val="-2"/>
                <w:sz w:val="24"/>
                <w:szCs w:val="21"/>
              </w:rPr>
              <w:t>＞</w:t>
            </w:r>
            <w:r>
              <w:rPr>
                <w:rFonts w:hint="eastAsia" w:ascii="宋体" w:eastAsia="宋体" w:cs="仿宋"/>
                <w:spacing w:val="-2"/>
                <w:sz w:val="24"/>
                <w:szCs w:val="21"/>
                <w:lang w:val="zh-TW"/>
              </w:rPr>
              <w:t>9小时的不得分。</w:t>
            </w:r>
            <w:r>
              <w:rPr>
                <w:rFonts w:hint="eastAsia" w:ascii="宋体" w:eastAsia="宋体" w:cs="仿宋"/>
                <w:spacing w:val="-2"/>
                <w:sz w:val="24"/>
                <w:szCs w:val="21"/>
              </w:rPr>
              <w:t>须提供承诺函。</w:t>
            </w:r>
          </w:p>
        </w:tc>
      </w:tr>
    </w:tbl>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C价格部分评分办法（满分</w:t>
      </w:r>
      <w:r>
        <w:rPr>
          <w:rFonts w:hint="eastAsia" w:ascii="宋体" w:eastAsia="宋体" w:cs="仿宋"/>
          <w:spacing w:val="-2"/>
          <w:sz w:val="24"/>
          <w:szCs w:val="21"/>
          <w:lang w:val="en-US" w:eastAsia="zh-CN"/>
        </w:rPr>
        <w:t>3</w:t>
      </w:r>
      <w:r>
        <w:rPr>
          <w:rFonts w:hint="eastAsia" w:ascii="宋体" w:eastAsia="宋体" w:cs="仿宋"/>
          <w:spacing w:val="-2"/>
          <w:sz w:val="24"/>
          <w:szCs w:val="21"/>
          <w:lang w:val="zh-TW"/>
        </w:rPr>
        <w:t>0分）</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各投标人的报价得分按以下方式得出：</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C=(H/Hn)×Q×100</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C：投标人报价得分</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 xml:space="preserve">Hn：各投标供应商报价即有效报价  </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H：评标基准价即满足招标文件要求且报价最低。</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Q：价格权值： Q=</w:t>
      </w:r>
      <w:r>
        <w:rPr>
          <w:rFonts w:hint="eastAsia" w:ascii="宋体" w:eastAsia="宋体" w:cs="仿宋"/>
          <w:spacing w:val="-2"/>
          <w:sz w:val="24"/>
          <w:szCs w:val="21"/>
          <w:lang w:val="en-US" w:eastAsia="zh-CN"/>
        </w:rPr>
        <w:t>3</w:t>
      </w:r>
      <w:r>
        <w:rPr>
          <w:rFonts w:hint="eastAsia" w:ascii="宋体" w:eastAsia="宋体" w:cs="仿宋"/>
          <w:spacing w:val="-2"/>
          <w:sz w:val="24"/>
          <w:szCs w:val="21"/>
          <w:lang w:val="zh-TW"/>
        </w:rPr>
        <w:t>0%</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计算分数时四舍五入取小数点后两位。</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lang w:val="zh-TW"/>
        </w:rPr>
        <w:t xml:space="preserve">备注：有效投标人的投标报价若存在算术错误需修正情况的，按招标文件要求进行算术性修正。  </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rPr>
        <w:t>1、</w:t>
      </w:r>
      <w:r>
        <w:rPr>
          <w:rFonts w:hint="eastAsia" w:ascii="宋体" w:eastAsia="宋体" w:cs="仿宋"/>
          <w:spacing w:val="-2"/>
          <w:sz w:val="24"/>
          <w:szCs w:val="21"/>
          <w:lang w:val="zh-TW"/>
        </w:rPr>
        <w:t>报价要求审查：投标供应商的报价。</w:t>
      </w:r>
    </w:p>
    <w:p>
      <w:pPr>
        <w:spacing w:line="288" w:lineRule="auto"/>
        <w:ind w:firstLine="354" w:firstLineChars="150"/>
        <w:rPr>
          <w:rFonts w:ascii="宋体" w:eastAsia="宋体" w:cs="仿宋"/>
          <w:b/>
          <w:bCs/>
          <w:spacing w:val="-2"/>
          <w:sz w:val="24"/>
          <w:szCs w:val="21"/>
          <w:lang w:val="zh-CN"/>
        </w:rPr>
      </w:pPr>
      <w:r>
        <w:rPr>
          <w:rFonts w:hint="eastAsia" w:ascii="宋体" w:eastAsia="宋体" w:cs="仿宋"/>
          <w:spacing w:val="-2"/>
          <w:sz w:val="24"/>
          <w:szCs w:val="21"/>
        </w:rPr>
        <w:t>2、</w:t>
      </w:r>
      <w:r>
        <w:rPr>
          <w:rFonts w:hint="eastAsia" w:ascii="宋体" w:eastAsia="宋体" w:cs="仿宋"/>
          <w:b/>
          <w:bCs/>
          <w:spacing w:val="-2"/>
          <w:sz w:val="24"/>
          <w:szCs w:val="21"/>
          <w:lang w:val="zh-CN"/>
        </w:rPr>
        <w:t>本项目采用统一折扣</w:t>
      </w:r>
      <w:r>
        <w:rPr>
          <w:rFonts w:hint="eastAsia" w:ascii="宋体" w:eastAsia="宋体" w:cs="仿宋"/>
          <w:b/>
          <w:bCs/>
          <w:spacing w:val="-2"/>
          <w:sz w:val="24"/>
          <w:szCs w:val="21"/>
        </w:rPr>
        <w:t>率</w:t>
      </w:r>
      <w:r>
        <w:rPr>
          <w:rFonts w:hint="eastAsia" w:ascii="宋体" w:eastAsia="宋体" w:cs="仿宋"/>
          <w:b/>
          <w:bCs/>
          <w:spacing w:val="-2"/>
          <w:sz w:val="24"/>
          <w:szCs w:val="21"/>
          <w:lang w:val="zh-CN"/>
        </w:rPr>
        <w:t>报价，</w:t>
      </w:r>
      <w:r>
        <w:rPr>
          <w:rFonts w:hint="eastAsia" w:ascii="宋体" w:eastAsia="宋体" w:cs="仿宋"/>
          <w:b/>
          <w:bCs/>
          <w:spacing w:val="-2"/>
          <w:sz w:val="24"/>
          <w:szCs w:val="21"/>
        </w:rPr>
        <w:t>折扣率精确至小数点后两位</w:t>
      </w:r>
      <w:r>
        <w:rPr>
          <w:rFonts w:hint="eastAsia" w:ascii="宋体" w:eastAsia="宋体" w:cs="仿宋"/>
          <w:b/>
          <w:bCs/>
          <w:spacing w:val="-2"/>
          <w:sz w:val="24"/>
          <w:szCs w:val="21"/>
          <w:lang w:val="zh-CN"/>
        </w:rPr>
        <w:t>。</w:t>
      </w:r>
    </w:p>
    <w:p>
      <w:pPr>
        <w:spacing w:line="288" w:lineRule="auto"/>
        <w:ind w:firstLine="482" w:firstLineChars="200"/>
        <w:rPr>
          <w:rFonts w:ascii="宋体" w:eastAsia="宋体" w:cs="仿宋"/>
          <w:b/>
          <w:bCs/>
          <w:spacing w:val="-2"/>
          <w:sz w:val="24"/>
          <w:szCs w:val="21"/>
          <w:lang w:val="zh-TW"/>
        </w:rPr>
      </w:pPr>
      <w:r>
        <w:rPr>
          <w:rFonts w:hint="eastAsia" w:ascii="宋体" w:hAnsi="宋体" w:eastAsia="宋体" w:cs="宋体"/>
          <w:b/>
          <w:bCs/>
          <w:kern w:val="0"/>
          <w:sz w:val="24"/>
        </w:rPr>
        <w:t>2.1除汉堡外的货物</w:t>
      </w:r>
      <w:r>
        <w:rPr>
          <w:rFonts w:hint="eastAsia" w:ascii="宋体" w:eastAsia="宋体" w:cs="仿宋"/>
          <w:b/>
          <w:bCs/>
          <w:spacing w:val="-2"/>
          <w:sz w:val="24"/>
          <w:szCs w:val="21"/>
          <w:lang w:val="zh-TW"/>
        </w:rPr>
        <w:t>结算</w:t>
      </w:r>
      <w:r>
        <w:rPr>
          <w:rFonts w:hint="eastAsia" w:ascii="宋体" w:eastAsia="宋体" w:cs="仿宋"/>
          <w:b/>
          <w:bCs/>
          <w:spacing w:val="-2"/>
          <w:sz w:val="24"/>
          <w:szCs w:val="21"/>
        </w:rPr>
        <w:t>单</w:t>
      </w:r>
      <w:r>
        <w:rPr>
          <w:rFonts w:hint="eastAsia" w:ascii="宋体" w:eastAsia="宋体" w:cs="仿宋"/>
          <w:b/>
          <w:bCs/>
          <w:spacing w:val="-2"/>
          <w:sz w:val="24"/>
          <w:szCs w:val="21"/>
          <w:lang w:val="zh-TW"/>
        </w:rPr>
        <w:t>价</w:t>
      </w:r>
      <w:r>
        <w:rPr>
          <w:rFonts w:hint="eastAsia" w:ascii="宋体" w:eastAsia="宋体" w:cs="仿宋"/>
          <w:b/>
          <w:bCs/>
          <w:spacing w:val="-2"/>
          <w:sz w:val="24"/>
          <w:szCs w:val="21"/>
        </w:rPr>
        <w:t>按</w:t>
      </w:r>
      <w:r>
        <w:rPr>
          <w:rFonts w:hint="eastAsia" w:ascii="宋体" w:eastAsia="宋体" w:cs="仿宋"/>
          <w:b/>
          <w:bCs/>
          <w:spacing w:val="-2"/>
          <w:sz w:val="24"/>
          <w:szCs w:val="21"/>
          <w:lang w:val="zh-TW"/>
        </w:rPr>
        <w:t>招标人</w:t>
      </w:r>
      <w:r>
        <w:rPr>
          <w:rFonts w:hint="eastAsia" w:ascii="宋体" w:hAnsi="宋体" w:eastAsia="宋体"/>
          <w:b/>
          <w:bCs/>
          <w:sz w:val="24"/>
        </w:rPr>
        <w:t>随机抽</w:t>
      </w:r>
      <w:r>
        <w:rPr>
          <w:rFonts w:hint="eastAsia" w:ascii="宋体" w:hAnsi="宋体" w:eastAsia="宋体"/>
          <w:b/>
          <w:bCs/>
          <w:sz w:val="24"/>
          <w:highlight w:val="none"/>
        </w:rPr>
        <w:t>取基准超市中任一门店在售货物的零售价（促销价、活动价、特价不作为参考）的7折为基准；结合中标折扣率，计算出结算单价，具体计算公式为：结算单价=基准超市零售价*0.7*中标折扣率</w:t>
      </w:r>
      <w:r>
        <w:rPr>
          <w:rFonts w:hint="eastAsia" w:ascii="宋体" w:eastAsia="宋体" w:cs="仿宋"/>
          <w:b/>
          <w:bCs/>
          <w:spacing w:val="-2"/>
          <w:sz w:val="24"/>
          <w:szCs w:val="21"/>
          <w:highlight w:val="none"/>
          <w:lang w:val="zh-TW"/>
        </w:rPr>
        <w:t>。结算单价四舍五入精确至小数点后两位。举例说明：投标人所报折扣率为9</w:t>
      </w:r>
      <w:r>
        <w:rPr>
          <w:rFonts w:hint="eastAsia" w:ascii="宋体" w:eastAsia="宋体" w:cs="仿宋"/>
          <w:b/>
          <w:bCs/>
          <w:spacing w:val="-2"/>
          <w:sz w:val="24"/>
          <w:szCs w:val="21"/>
          <w:highlight w:val="none"/>
        </w:rPr>
        <w:t>0</w:t>
      </w:r>
      <w:r>
        <w:rPr>
          <w:rFonts w:hint="eastAsia" w:ascii="宋体" w:eastAsia="宋体" w:cs="仿宋"/>
          <w:b/>
          <w:bCs/>
          <w:spacing w:val="-2"/>
          <w:sz w:val="24"/>
          <w:szCs w:val="21"/>
          <w:highlight w:val="none"/>
          <w:lang w:val="zh-TW"/>
        </w:rPr>
        <w:t>.1</w:t>
      </w:r>
      <w:r>
        <w:rPr>
          <w:rFonts w:hint="eastAsia" w:ascii="宋体" w:eastAsia="宋体" w:cs="仿宋"/>
          <w:b/>
          <w:bCs/>
          <w:spacing w:val="-2"/>
          <w:sz w:val="24"/>
          <w:szCs w:val="21"/>
          <w:highlight w:val="none"/>
        </w:rPr>
        <w:t>0</w:t>
      </w:r>
      <w:r>
        <w:rPr>
          <w:rFonts w:hint="eastAsia" w:ascii="宋体" w:eastAsia="宋体" w:cs="仿宋"/>
          <w:b/>
          <w:bCs/>
          <w:spacing w:val="-2"/>
          <w:sz w:val="24"/>
          <w:szCs w:val="21"/>
          <w:highlight w:val="none"/>
          <w:lang w:val="zh-TW"/>
        </w:rPr>
        <w:t>%，实际某商品结算单价=9</w:t>
      </w:r>
      <w:r>
        <w:rPr>
          <w:rFonts w:hint="eastAsia" w:ascii="宋体" w:eastAsia="宋体" w:cs="仿宋"/>
          <w:b/>
          <w:bCs/>
          <w:spacing w:val="-2"/>
          <w:sz w:val="24"/>
          <w:szCs w:val="21"/>
          <w:highlight w:val="none"/>
        </w:rPr>
        <w:t>5</w:t>
      </w:r>
      <w:r>
        <w:rPr>
          <w:rFonts w:hint="eastAsia" w:ascii="宋体" w:eastAsia="宋体" w:cs="仿宋"/>
          <w:b/>
          <w:bCs/>
          <w:spacing w:val="-2"/>
          <w:sz w:val="24"/>
          <w:szCs w:val="21"/>
          <w:highlight w:val="none"/>
          <w:lang w:val="zh-TW"/>
        </w:rPr>
        <w:t>元（某商品</w:t>
      </w:r>
      <w:r>
        <w:rPr>
          <w:rFonts w:hint="eastAsia" w:ascii="宋体" w:eastAsia="宋体" w:cs="仿宋"/>
          <w:b/>
          <w:bCs/>
          <w:spacing w:val="-2"/>
          <w:sz w:val="24"/>
          <w:szCs w:val="21"/>
          <w:highlight w:val="none"/>
        </w:rPr>
        <w:t>基准</w:t>
      </w:r>
      <w:r>
        <w:rPr>
          <w:rFonts w:hint="eastAsia" w:ascii="宋体" w:eastAsia="宋体" w:cs="仿宋"/>
          <w:b/>
          <w:bCs/>
          <w:spacing w:val="-2"/>
          <w:sz w:val="24"/>
          <w:szCs w:val="21"/>
          <w:highlight w:val="none"/>
          <w:lang w:val="zh-TW"/>
        </w:rPr>
        <w:t>超市零售价）*</w:t>
      </w:r>
      <w:r>
        <w:rPr>
          <w:rFonts w:hint="eastAsia" w:ascii="宋体" w:eastAsia="宋体" w:cs="仿宋"/>
          <w:b/>
          <w:bCs/>
          <w:spacing w:val="-2"/>
          <w:sz w:val="24"/>
          <w:szCs w:val="21"/>
          <w:highlight w:val="none"/>
        </w:rPr>
        <w:t>0.7*</w:t>
      </w:r>
      <w:r>
        <w:rPr>
          <w:rFonts w:hint="eastAsia" w:ascii="宋体" w:eastAsia="宋体" w:cs="仿宋"/>
          <w:b/>
          <w:bCs/>
          <w:spacing w:val="-2"/>
          <w:sz w:val="24"/>
          <w:szCs w:val="21"/>
          <w:highlight w:val="none"/>
          <w:lang w:val="zh-TW"/>
        </w:rPr>
        <w:t>90</w:t>
      </w:r>
      <w:r>
        <w:rPr>
          <w:rFonts w:hint="eastAsia" w:ascii="宋体" w:eastAsia="宋体" w:cs="仿宋"/>
          <w:b/>
          <w:bCs/>
          <w:spacing w:val="-2"/>
          <w:sz w:val="24"/>
          <w:szCs w:val="21"/>
          <w:lang w:val="zh-TW"/>
        </w:rPr>
        <w:t>.1</w:t>
      </w:r>
      <w:r>
        <w:rPr>
          <w:rFonts w:hint="eastAsia" w:ascii="宋体" w:eastAsia="宋体" w:cs="仿宋"/>
          <w:b/>
          <w:bCs/>
          <w:spacing w:val="-2"/>
          <w:sz w:val="24"/>
          <w:szCs w:val="21"/>
        </w:rPr>
        <w:t>0</w:t>
      </w:r>
      <w:r>
        <w:rPr>
          <w:rFonts w:hint="eastAsia" w:ascii="宋体" w:eastAsia="宋体" w:cs="仿宋"/>
          <w:b/>
          <w:bCs/>
          <w:spacing w:val="-2"/>
          <w:sz w:val="24"/>
          <w:szCs w:val="21"/>
          <w:lang w:val="zh-TW"/>
        </w:rPr>
        <w:t>%=</w:t>
      </w:r>
      <w:r>
        <w:rPr>
          <w:rFonts w:hint="eastAsia" w:ascii="宋体" w:eastAsia="宋体" w:cs="仿宋"/>
          <w:b/>
          <w:bCs/>
          <w:spacing w:val="-2"/>
          <w:sz w:val="24"/>
          <w:szCs w:val="21"/>
        </w:rPr>
        <w:t>77.04</w:t>
      </w:r>
      <w:r>
        <w:rPr>
          <w:rFonts w:hint="eastAsia" w:ascii="宋体" w:eastAsia="宋体" w:cs="仿宋"/>
          <w:b/>
          <w:bCs/>
          <w:spacing w:val="-2"/>
          <w:sz w:val="24"/>
          <w:szCs w:val="21"/>
          <w:lang w:val="zh-TW"/>
        </w:rPr>
        <w:t>元。</w:t>
      </w:r>
    </w:p>
    <w:p>
      <w:pPr>
        <w:spacing w:line="288" w:lineRule="auto"/>
        <w:ind w:firstLine="474" w:firstLineChars="200"/>
        <w:rPr>
          <w:rFonts w:ascii="宋体" w:hAnsi="宋体" w:eastAsia="宋体"/>
          <w:b/>
          <w:bCs/>
          <w:sz w:val="24"/>
          <w:lang w:val="zh-TW"/>
        </w:rPr>
      </w:pPr>
      <w:r>
        <w:rPr>
          <w:rFonts w:hint="eastAsia" w:ascii="宋体" w:eastAsia="宋体" w:cs="仿宋"/>
          <w:b/>
          <w:bCs/>
          <w:spacing w:val="-2"/>
          <w:sz w:val="24"/>
          <w:szCs w:val="21"/>
        </w:rPr>
        <w:t>2.2</w:t>
      </w:r>
      <w:r>
        <w:rPr>
          <w:rFonts w:hint="eastAsia" w:ascii="宋体" w:eastAsia="宋体" w:cs="仿宋"/>
          <w:b/>
          <w:bCs/>
          <w:spacing w:val="-2"/>
          <w:sz w:val="24"/>
          <w:szCs w:val="21"/>
          <w:lang w:val="zh-TW"/>
        </w:rPr>
        <w:t>汉堡</w:t>
      </w:r>
      <w:r>
        <w:rPr>
          <w:rFonts w:hint="eastAsia" w:ascii="宋体" w:eastAsia="宋体" w:cs="仿宋"/>
          <w:b/>
          <w:bCs/>
          <w:spacing w:val="-2"/>
          <w:sz w:val="24"/>
          <w:szCs w:val="21"/>
        </w:rPr>
        <w:t>的结算单价</w:t>
      </w:r>
      <w:r>
        <w:rPr>
          <w:rFonts w:hint="eastAsia" w:ascii="宋体" w:hAnsi="宋体" w:eastAsia="宋体"/>
          <w:b/>
          <w:bCs/>
          <w:sz w:val="24"/>
          <w:lang w:val="zh-TW"/>
        </w:rPr>
        <w:t>按招标人</w:t>
      </w:r>
      <w:r>
        <w:rPr>
          <w:rFonts w:hint="eastAsia" w:ascii="宋体" w:hAnsi="宋体" w:eastAsia="宋体"/>
          <w:b/>
          <w:bCs/>
          <w:sz w:val="24"/>
        </w:rPr>
        <w:t>随机抽取（肯德基、麦当劳、华莱士）任一门店所售汉堡的零售价（促销价、活动价、特价不作为参考）的</w:t>
      </w:r>
      <w:r>
        <w:rPr>
          <w:rFonts w:hint="eastAsia" w:ascii="宋体" w:hAnsi="宋体" w:eastAsia="宋体"/>
          <w:b/>
          <w:bCs/>
          <w:sz w:val="24"/>
          <w:highlight w:val="yellow"/>
        </w:rPr>
        <w:t>9</w:t>
      </w:r>
      <w:r>
        <w:rPr>
          <w:rFonts w:hint="eastAsia" w:ascii="宋体" w:hAnsi="宋体" w:eastAsia="宋体"/>
          <w:b/>
          <w:bCs/>
          <w:sz w:val="24"/>
        </w:rPr>
        <w:t>折为基准，结合中标折扣率，计算出结算单价，具体计算公式为：结算单价=门店零售价*</w:t>
      </w:r>
      <w:r>
        <w:rPr>
          <w:rFonts w:ascii="宋体" w:hAnsi="宋体" w:eastAsia="宋体"/>
          <w:b/>
          <w:bCs/>
          <w:sz w:val="24"/>
          <w:highlight w:val="yellow"/>
        </w:rPr>
        <w:t>0.9</w:t>
      </w:r>
      <w:r>
        <w:rPr>
          <w:rFonts w:hint="eastAsia" w:ascii="宋体" w:hAnsi="宋体" w:eastAsia="宋体"/>
          <w:b/>
          <w:bCs/>
          <w:sz w:val="24"/>
        </w:rPr>
        <w:t>*中标折扣率</w:t>
      </w:r>
      <w:r>
        <w:rPr>
          <w:rFonts w:hint="eastAsia" w:ascii="宋体" w:hAnsi="宋体" w:eastAsia="宋体"/>
          <w:b/>
          <w:bCs/>
          <w:sz w:val="24"/>
          <w:lang w:val="zh-TW"/>
        </w:rPr>
        <w:t>。结算单价四舍五入精确至小数点后两位。举例说明：投标人所报折扣率为9</w:t>
      </w:r>
      <w:r>
        <w:rPr>
          <w:rFonts w:hint="eastAsia" w:ascii="宋体" w:hAnsi="宋体" w:eastAsia="宋体"/>
          <w:b/>
          <w:bCs/>
          <w:sz w:val="24"/>
        </w:rPr>
        <w:t>0</w:t>
      </w:r>
      <w:r>
        <w:rPr>
          <w:rFonts w:hint="eastAsia" w:ascii="宋体" w:hAnsi="宋体" w:eastAsia="宋体"/>
          <w:b/>
          <w:bCs/>
          <w:sz w:val="24"/>
          <w:lang w:val="zh-TW"/>
        </w:rPr>
        <w:t>.1</w:t>
      </w:r>
      <w:r>
        <w:rPr>
          <w:rFonts w:hint="eastAsia" w:ascii="宋体" w:hAnsi="宋体" w:eastAsia="宋体"/>
          <w:b/>
          <w:bCs/>
          <w:sz w:val="24"/>
        </w:rPr>
        <w:t>0</w:t>
      </w:r>
      <w:r>
        <w:rPr>
          <w:rFonts w:hint="eastAsia" w:ascii="宋体" w:hAnsi="宋体" w:eastAsia="宋体"/>
          <w:b/>
          <w:bCs/>
          <w:sz w:val="24"/>
          <w:lang w:val="zh-TW"/>
        </w:rPr>
        <w:t>%，实际某</w:t>
      </w:r>
      <w:r>
        <w:rPr>
          <w:rFonts w:hint="eastAsia" w:ascii="宋体" w:hAnsi="宋体" w:eastAsia="宋体"/>
          <w:b/>
          <w:bCs/>
          <w:sz w:val="24"/>
        </w:rPr>
        <w:t>汉堡</w:t>
      </w:r>
      <w:r>
        <w:rPr>
          <w:rFonts w:hint="eastAsia" w:ascii="宋体" w:hAnsi="宋体" w:eastAsia="宋体"/>
          <w:b/>
          <w:bCs/>
          <w:sz w:val="24"/>
          <w:lang w:val="zh-TW"/>
        </w:rPr>
        <w:t>结算单价=</w:t>
      </w:r>
      <w:r>
        <w:rPr>
          <w:rFonts w:hint="eastAsia" w:ascii="宋体" w:hAnsi="宋体" w:eastAsia="宋体"/>
          <w:b/>
          <w:bCs/>
          <w:sz w:val="24"/>
        </w:rPr>
        <w:t>35</w:t>
      </w:r>
      <w:r>
        <w:rPr>
          <w:rFonts w:hint="eastAsia" w:ascii="宋体" w:hAnsi="宋体" w:eastAsia="宋体"/>
          <w:b/>
          <w:bCs/>
          <w:sz w:val="24"/>
          <w:lang w:val="zh-TW"/>
        </w:rPr>
        <w:t>元（</w:t>
      </w:r>
      <w:r>
        <w:rPr>
          <w:rFonts w:hint="eastAsia" w:ascii="宋体" w:hAnsi="宋体" w:eastAsia="宋体"/>
          <w:b/>
          <w:bCs/>
          <w:sz w:val="24"/>
        </w:rPr>
        <w:t>某</w:t>
      </w:r>
      <w:r>
        <w:rPr>
          <w:rFonts w:hint="eastAsia" w:ascii="宋体" w:hAnsi="宋体" w:eastAsia="宋体"/>
          <w:b/>
          <w:bCs/>
          <w:sz w:val="24"/>
          <w:lang w:val="zh-TW"/>
        </w:rPr>
        <w:t>门店所售汉堡的零售价）</w:t>
      </w:r>
      <w:r>
        <w:rPr>
          <w:rFonts w:hint="eastAsia" w:ascii="宋体" w:hAnsi="宋体" w:eastAsia="宋体"/>
          <w:b/>
          <w:bCs/>
          <w:sz w:val="24"/>
        </w:rPr>
        <w:t>*</w:t>
      </w:r>
      <w:r>
        <w:rPr>
          <w:rFonts w:ascii="宋体" w:hAnsi="宋体" w:eastAsia="宋体"/>
          <w:b/>
          <w:bCs/>
          <w:sz w:val="24"/>
          <w:highlight w:val="yellow"/>
        </w:rPr>
        <w:t>0.9</w:t>
      </w:r>
      <w:r>
        <w:rPr>
          <w:rFonts w:hint="eastAsia" w:ascii="宋体" w:hAnsi="宋体" w:eastAsia="宋体"/>
          <w:b/>
          <w:bCs/>
          <w:sz w:val="24"/>
        </w:rPr>
        <w:t>*</w:t>
      </w:r>
      <w:r>
        <w:rPr>
          <w:rFonts w:hint="eastAsia" w:ascii="宋体" w:hAnsi="宋体" w:eastAsia="宋体"/>
          <w:b/>
          <w:bCs/>
          <w:sz w:val="24"/>
          <w:lang w:val="zh-TW"/>
        </w:rPr>
        <w:t>90.1</w:t>
      </w:r>
      <w:r>
        <w:rPr>
          <w:rFonts w:hint="eastAsia" w:ascii="宋体" w:hAnsi="宋体" w:eastAsia="宋体"/>
          <w:b/>
          <w:bCs/>
          <w:sz w:val="24"/>
        </w:rPr>
        <w:t>0</w:t>
      </w:r>
      <w:r>
        <w:rPr>
          <w:rFonts w:hint="eastAsia" w:ascii="宋体" w:hAnsi="宋体" w:eastAsia="宋体"/>
          <w:b/>
          <w:bCs/>
          <w:sz w:val="24"/>
          <w:lang w:val="zh-TW"/>
        </w:rPr>
        <w:t>%=</w:t>
      </w:r>
      <w:r>
        <w:rPr>
          <w:rFonts w:hint="eastAsia" w:ascii="宋体" w:hAnsi="宋体" w:eastAsia="宋体"/>
          <w:b/>
          <w:bCs/>
          <w:sz w:val="24"/>
          <w:highlight w:val="yellow"/>
          <w:lang w:val="en-US" w:eastAsia="zh-CN"/>
        </w:rPr>
        <w:t>28.38</w:t>
      </w:r>
      <w:r>
        <w:rPr>
          <w:rFonts w:hint="eastAsia" w:ascii="宋体" w:hAnsi="宋体" w:eastAsia="宋体"/>
          <w:b/>
          <w:bCs/>
          <w:sz w:val="24"/>
          <w:lang w:val="zh-TW"/>
        </w:rPr>
        <w:t>元。</w:t>
      </w:r>
    </w:p>
    <w:p>
      <w:pPr>
        <w:spacing w:line="288" w:lineRule="auto"/>
        <w:ind w:firstLine="354" w:firstLineChars="150"/>
        <w:rPr>
          <w:rFonts w:ascii="宋体" w:eastAsia="宋体" w:cs="仿宋"/>
          <w:spacing w:val="-2"/>
          <w:sz w:val="24"/>
          <w:szCs w:val="21"/>
          <w:lang w:val="zh-TW"/>
        </w:rPr>
      </w:pPr>
      <w:r>
        <w:rPr>
          <w:rFonts w:hint="eastAsia" w:ascii="宋体" w:eastAsia="宋体" w:cs="仿宋"/>
          <w:spacing w:val="-2"/>
          <w:sz w:val="24"/>
          <w:szCs w:val="21"/>
        </w:rPr>
        <w:t>3、</w:t>
      </w:r>
      <w:r>
        <w:rPr>
          <w:rFonts w:hint="eastAsia" w:ascii="宋体" w:eastAsia="宋体" w:cs="仿宋"/>
          <w:spacing w:val="-2"/>
          <w:sz w:val="24"/>
          <w:szCs w:val="21"/>
          <w:lang w:val="zh-TW"/>
        </w:rPr>
        <w:t>为了防止无序竞争、以次充好，保证本项目采购货物的质量，投标供应商的报价必须是合理的若投标供应商的报价明显低于其他通过符合性审查投标人的报价，有可能影响产品质量或者不能诚信履约的，应要求其在评标现场合理的时间内提供书面说明，必要时还应要求其一并提交相关证明材料；投标人不能证明其报价合理性的，评标委员会应当将其作为无效投标处理。</w:t>
      </w:r>
      <w:bookmarkStart w:id="233" w:name="_Toc24078"/>
      <w:bookmarkStart w:id="234" w:name="_Toc16821"/>
    </w:p>
    <w:p>
      <w:pPr>
        <w:adjustRightInd w:val="0"/>
        <w:snapToGrid w:val="0"/>
        <w:spacing w:line="288" w:lineRule="auto"/>
        <w:rPr>
          <w:rFonts w:ascii="宋体" w:hAnsi="宋体" w:eastAsia="宋体" w:cs="宋体"/>
          <w:b/>
          <w:kern w:val="0"/>
          <w:sz w:val="24"/>
        </w:rPr>
      </w:pPr>
      <w:r>
        <w:rPr>
          <w:rFonts w:hint="eastAsia" w:ascii="宋体" w:hAnsi="宋体" w:eastAsia="宋体" w:cs="宋体"/>
          <w:b/>
          <w:kern w:val="0"/>
          <w:sz w:val="24"/>
        </w:rPr>
        <w:t>其他事项：</w:t>
      </w:r>
    </w:p>
    <w:p>
      <w:pPr>
        <w:spacing w:line="288" w:lineRule="auto"/>
        <w:ind w:firstLine="354" w:firstLineChars="150"/>
        <w:rPr>
          <w:rFonts w:ascii="宋体" w:eastAsia="宋体" w:cs="仿宋"/>
          <w:spacing w:val="-2"/>
          <w:sz w:val="24"/>
          <w:szCs w:val="21"/>
        </w:rPr>
      </w:pPr>
      <w:r>
        <w:rPr>
          <w:rFonts w:hint="eastAsia" w:ascii="宋体" w:eastAsia="宋体" w:cs="仿宋"/>
          <w:spacing w:val="-2"/>
          <w:sz w:val="24"/>
          <w:szCs w:val="21"/>
          <w:lang w:val="zh-CN"/>
        </w:rPr>
        <w:t>(1)投标人须在投标文件中对以上评分细项内容逐项真实、完整地进行书面应答及作出承诺。评分项中涉及的相关证明材料（如证书、公告、合同等）投标人可提供复印件，加盖投标人公章。</w:t>
      </w:r>
    </w:p>
    <w:p>
      <w:pPr>
        <w:spacing w:line="288" w:lineRule="auto"/>
        <w:ind w:firstLine="354" w:firstLineChars="150"/>
        <w:rPr>
          <w:rFonts w:ascii="宋体" w:eastAsia="宋体" w:cs="仿宋"/>
          <w:spacing w:val="-2"/>
          <w:sz w:val="24"/>
          <w:szCs w:val="21"/>
          <w:lang w:val="zh-CN"/>
        </w:rPr>
      </w:pPr>
      <w:r>
        <w:rPr>
          <w:rFonts w:hint="eastAsia" w:ascii="宋体" w:eastAsia="宋体" w:cs="仿宋"/>
          <w:spacing w:val="-2"/>
          <w:sz w:val="24"/>
          <w:szCs w:val="21"/>
          <w:lang w:val="zh-CN"/>
        </w:rPr>
        <w:t>(2)评标标准和方法中所涉及到的如技术支持材料、机构设置证明、业绩证明材料等一切需要投标人提供的相关有效证明材料，投标人必须认真分类并装订成册，做好标识以方便评委会逐条对应评议。未提供相关证明材料的，评委将有可能作出不利于投标人的评议和评分。</w:t>
      </w:r>
    </w:p>
    <w:p>
      <w:pPr>
        <w:spacing w:line="288" w:lineRule="auto"/>
        <w:ind w:firstLine="354" w:firstLineChars="150"/>
        <w:rPr>
          <w:rFonts w:ascii="宋体" w:eastAsia="宋体" w:cs="仿宋"/>
          <w:spacing w:val="-2"/>
          <w:sz w:val="24"/>
          <w:szCs w:val="21"/>
          <w:lang w:val="zh-CN"/>
        </w:rPr>
      </w:pPr>
      <w:r>
        <w:rPr>
          <w:rFonts w:hint="eastAsia" w:ascii="宋体" w:eastAsia="宋体" w:cs="仿宋"/>
          <w:spacing w:val="-2"/>
          <w:sz w:val="24"/>
          <w:szCs w:val="21"/>
          <w:lang w:val="zh-CN"/>
        </w:rPr>
        <w:t>(3)投标人针对评标办法的承诺（描述）和证明材料不一致的，评标委员会将要求投标人进行书面澄清，并以不利于投标人的内容为准进行评审。投标人的澄清、说明采用书面形式，并不得超出投标文件的范围或者改变投标文件的实质性的内容。投标人按要求进行澄清的，招标人以澄清内容为准进行验收；投标人未按要求进行澄清的，招标人以投标描述、证明材料中有利于招标人的内容进行验收。</w:t>
      </w:r>
    </w:p>
    <w:p>
      <w:pPr>
        <w:spacing w:line="288" w:lineRule="auto"/>
        <w:ind w:firstLine="354" w:firstLineChars="150"/>
        <w:rPr>
          <w:rFonts w:ascii="宋体" w:eastAsia="宋体" w:cs="仿宋"/>
          <w:spacing w:val="-2"/>
          <w:sz w:val="24"/>
          <w:szCs w:val="21"/>
          <w:lang w:val="zh-CN"/>
        </w:rPr>
      </w:pPr>
      <w:r>
        <w:rPr>
          <w:rFonts w:hint="eastAsia" w:ascii="宋体" w:eastAsia="宋体" w:cs="仿宋"/>
          <w:spacing w:val="-2"/>
          <w:sz w:val="24"/>
          <w:szCs w:val="21"/>
          <w:lang w:val="zh-CN"/>
        </w:rPr>
        <w:t>(4)投标人的投标文件响应内容若出现前后不一致的情形，评标委员会有权做出对投标人不利的认定。评标委员会将以低标准进行评审，若中标则签合同时将按高标准执行。</w:t>
      </w:r>
    </w:p>
    <w:p>
      <w:pPr>
        <w:spacing w:line="288" w:lineRule="auto"/>
        <w:ind w:firstLine="354" w:firstLineChars="150"/>
        <w:rPr>
          <w:rFonts w:ascii="宋体" w:eastAsia="宋体" w:cs="仿宋"/>
          <w:spacing w:val="-2"/>
          <w:sz w:val="24"/>
          <w:szCs w:val="21"/>
          <w:lang w:val="zh-CN"/>
        </w:rPr>
      </w:pPr>
      <w:r>
        <w:rPr>
          <w:rFonts w:hint="eastAsia" w:ascii="宋体" w:eastAsia="宋体" w:cs="仿宋"/>
          <w:spacing w:val="-2"/>
          <w:sz w:val="24"/>
          <w:szCs w:val="21"/>
          <w:lang w:val="zh-CN"/>
        </w:rPr>
        <w:t>(</w:t>
      </w:r>
      <w:r>
        <w:rPr>
          <w:rFonts w:hint="eastAsia" w:ascii="宋体" w:eastAsia="宋体" w:cs="仿宋"/>
          <w:spacing w:val="-2"/>
          <w:sz w:val="24"/>
          <w:szCs w:val="21"/>
        </w:rPr>
        <w:t>5</w:t>
      </w:r>
      <w:r>
        <w:rPr>
          <w:rFonts w:hint="eastAsia" w:ascii="宋体" w:eastAsia="宋体" w:cs="仿宋"/>
          <w:spacing w:val="-2"/>
          <w:sz w:val="24"/>
          <w:szCs w:val="21"/>
          <w:lang w:val="zh-CN"/>
        </w:rPr>
        <w:t>)投标人应对其提供的佐证材料的真实性负责，招标人有权对投标人提供的佐证材料进行核查，如有虚假，将按无效投标处理并承担由此产生的相应法律责任。</w:t>
      </w:r>
      <w:r>
        <w:rPr>
          <w:rFonts w:hint="eastAsia" w:ascii="宋体" w:eastAsia="宋体" w:cs="仿宋"/>
          <w:spacing w:val="-2"/>
          <w:sz w:val="24"/>
          <w:szCs w:val="21"/>
          <w:lang w:val="zh-CN"/>
        </w:rPr>
        <w:br w:type="page"/>
      </w:r>
    </w:p>
    <w:p>
      <w:pPr>
        <w:pStyle w:val="4"/>
        <w:pageBreakBefore/>
        <w:spacing w:line="288" w:lineRule="auto"/>
        <w:ind w:firstLine="0" w:firstLineChars="0"/>
        <w:jc w:val="center"/>
        <w:rPr>
          <w:rFonts w:ascii="宋体" w:cs="仿宋"/>
          <w:sz w:val="36"/>
          <w:szCs w:val="36"/>
        </w:rPr>
      </w:pPr>
      <w:r>
        <w:rPr>
          <w:rFonts w:hint="eastAsia" w:ascii="宋体" w:cs="仿宋"/>
          <w:sz w:val="36"/>
          <w:szCs w:val="36"/>
        </w:rPr>
        <w:t>第三章  招标内容及要求</w:t>
      </w:r>
      <w:bookmarkEnd w:id="227"/>
      <w:bookmarkEnd w:id="233"/>
      <w:bookmarkEnd w:id="234"/>
    </w:p>
    <w:bookmarkEnd w:id="228"/>
    <w:bookmarkEnd w:id="229"/>
    <w:bookmarkEnd w:id="230"/>
    <w:bookmarkEnd w:id="231"/>
    <w:bookmarkEnd w:id="232"/>
    <w:p>
      <w:pPr>
        <w:pStyle w:val="42"/>
        <w:spacing w:line="288" w:lineRule="auto"/>
        <w:ind w:firstLine="0" w:firstLineChars="0"/>
        <w:rPr>
          <w:rFonts w:ascii="宋体" w:hAnsi="宋体" w:eastAsia="宋体" w:cs="宋体"/>
          <w:sz w:val="24"/>
        </w:rPr>
      </w:pPr>
      <w:bookmarkStart w:id="235" w:name="_Toc296435816"/>
      <w:bookmarkStart w:id="236" w:name="_Toc386034562"/>
      <w:bookmarkStart w:id="237" w:name="_Toc12489"/>
      <w:bookmarkStart w:id="238" w:name="_Toc2802"/>
      <w:bookmarkStart w:id="239" w:name="_Toc460537709"/>
      <w:bookmarkStart w:id="240" w:name="_Toc463016766"/>
      <w:bookmarkStart w:id="241" w:name="_Toc435036546"/>
      <w:bookmarkStart w:id="242" w:name="_Toc30171813"/>
      <w:r>
        <w:rPr>
          <w:rFonts w:hint="eastAsia" w:ascii="宋体" w:hAnsi="宋体" w:eastAsia="宋体" w:cs="宋体"/>
          <w:b/>
          <w:bCs/>
          <w:sz w:val="24"/>
        </w:rPr>
        <w:t>一、项目概述</w:t>
      </w:r>
    </w:p>
    <w:p>
      <w:pPr>
        <w:pStyle w:val="42"/>
        <w:numPr>
          <w:ilvl w:val="255"/>
          <w:numId w:val="0"/>
        </w:numPr>
        <w:spacing w:line="288" w:lineRule="auto"/>
        <w:ind w:firstLine="480"/>
        <w:rPr>
          <w:rFonts w:ascii="宋体" w:hAnsi="宋体" w:eastAsia="宋体" w:cs="宋体"/>
          <w:sz w:val="24"/>
          <w:lang w:val="zh-CN"/>
        </w:rPr>
      </w:pPr>
      <w:r>
        <w:rPr>
          <w:rFonts w:hint="eastAsia" w:ascii="宋体" w:hAnsi="宋体" w:eastAsia="宋体" w:cs="宋体"/>
          <w:sz w:val="24"/>
          <w:lang w:val="zh-CN"/>
        </w:rPr>
        <w:t>1、本项目为福建龙岩锦泰工贸有限责任公司</w:t>
      </w:r>
      <w:r>
        <w:rPr>
          <w:rFonts w:hint="eastAsia" w:ascii="宋体" w:hAnsi="宋体" w:eastAsia="宋体" w:cs="宋体"/>
          <w:sz w:val="24"/>
        </w:rPr>
        <w:t>动态奖励物资配送服务供应商采购</w:t>
      </w:r>
      <w:r>
        <w:rPr>
          <w:rFonts w:hint="eastAsia" w:ascii="宋体" w:hAnsi="宋体" w:eastAsia="宋体" w:cs="宋体"/>
          <w:sz w:val="24"/>
          <w:lang w:val="zh-CN"/>
        </w:rPr>
        <w:t>项目。投标人需为本项目配备相应的服务人员，拥有长期稳定的货源供应，具备敏锐的市场洞察力、较强的产品保障及贮藏等能力、产品溯源和配送能力。</w:t>
      </w:r>
    </w:p>
    <w:p>
      <w:pPr>
        <w:pStyle w:val="42"/>
        <w:numPr>
          <w:ilvl w:val="255"/>
          <w:numId w:val="0"/>
        </w:numPr>
        <w:spacing w:line="288" w:lineRule="auto"/>
        <w:ind w:firstLine="480"/>
        <w:rPr>
          <w:rFonts w:ascii="宋体" w:hAnsi="宋体" w:eastAsia="宋体" w:cs="宋体"/>
          <w:sz w:val="24"/>
        </w:rPr>
      </w:pPr>
      <w:r>
        <w:rPr>
          <w:rFonts w:hint="eastAsia" w:ascii="宋体" w:hAnsi="宋体" w:eastAsia="宋体" w:cs="宋体"/>
          <w:sz w:val="24"/>
        </w:rPr>
        <w:t>2、本项目合同期2年，</w:t>
      </w:r>
      <w:r>
        <w:rPr>
          <w:rFonts w:hint="eastAsia" w:ascii="宋体" w:hAnsi="宋体" w:eastAsia="宋体" w:cs="宋体"/>
          <w:sz w:val="24"/>
          <w:lang w:val="zh-CN"/>
        </w:rPr>
        <w:t>若合同期满或在合同期内采购金额达到</w:t>
      </w:r>
      <w:r>
        <w:rPr>
          <w:rFonts w:hint="eastAsia" w:ascii="宋体" w:hAnsi="宋体" w:eastAsia="宋体" w:cs="宋体"/>
          <w:sz w:val="24"/>
        </w:rPr>
        <w:t>500万元时</w:t>
      </w:r>
      <w:r>
        <w:rPr>
          <w:rFonts w:hint="eastAsia" w:ascii="宋体" w:hAnsi="宋体" w:eastAsia="宋体" w:cs="宋体"/>
          <w:sz w:val="24"/>
          <w:lang w:val="zh-CN"/>
        </w:rPr>
        <w:t>，则合同自动终止（即视为供货期限届满）。招标人终止合同后至确定新的中标</w:t>
      </w:r>
      <w:r>
        <w:rPr>
          <w:rFonts w:hint="eastAsia" w:ascii="宋体" w:hAnsi="宋体" w:eastAsia="宋体" w:cs="宋体"/>
          <w:sz w:val="24"/>
        </w:rPr>
        <w:t>人</w:t>
      </w:r>
      <w:r>
        <w:rPr>
          <w:rFonts w:hint="eastAsia" w:ascii="宋体" w:hAnsi="宋体" w:eastAsia="宋体" w:cs="宋体"/>
          <w:sz w:val="24"/>
          <w:lang w:val="zh-CN"/>
        </w:rPr>
        <w:t>前临时采购的商品，经招标人提出后，中标人需无条件配合招标人做好后续工作。招标人有权根据实际需要增减所需货物的数量，最终结算以实际数量为准，中标人应充分考虑由此可能导致的各种风险。服务期内累计采购金额，不得超过总预算</w:t>
      </w:r>
      <w:r>
        <w:rPr>
          <w:rFonts w:hint="eastAsia" w:ascii="宋体" w:hAnsi="宋体" w:eastAsia="宋体" w:cs="宋体"/>
          <w:sz w:val="24"/>
        </w:rPr>
        <w:t>500</w:t>
      </w:r>
      <w:r>
        <w:rPr>
          <w:rFonts w:hint="eastAsia" w:ascii="宋体" w:hAnsi="宋体" w:eastAsia="宋体" w:cs="宋体"/>
          <w:sz w:val="24"/>
          <w:lang w:val="zh-CN"/>
        </w:rPr>
        <w:t>万元。</w:t>
      </w:r>
    </w:p>
    <w:p>
      <w:pPr>
        <w:pStyle w:val="42"/>
        <w:numPr>
          <w:ilvl w:val="255"/>
          <w:numId w:val="0"/>
        </w:numPr>
        <w:spacing w:line="288" w:lineRule="auto"/>
        <w:ind w:firstLine="480"/>
        <w:rPr>
          <w:rFonts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、若遇本项目相关标准遇国家重新修订，自新标准实行之日起采用新标准执行。</w:t>
      </w:r>
    </w:p>
    <w:p>
      <w:pPr>
        <w:pStyle w:val="42"/>
        <w:numPr>
          <w:ilvl w:val="255"/>
          <w:numId w:val="0"/>
        </w:numPr>
        <w:spacing w:line="288" w:lineRule="auto"/>
        <w:ind w:firstLine="480"/>
        <w:rPr>
          <w:rFonts w:ascii="宋体" w:hAnsi="宋体" w:eastAsia="宋体" w:cs="宋体"/>
          <w:b/>
          <w:bCs/>
          <w:sz w:val="24"/>
        </w:rPr>
      </w:pPr>
      <w:r>
        <w:rPr>
          <w:rFonts w:hint="eastAsia" w:ascii="宋体" w:hAnsi="宋体" w:eastAsia="宋体" w:cs="宋体"/>
          <w:sz w:val="24"/>
        </w:rPr>
        <w:t>4、本项目投标人的投标报价不作为合同执行价格，实际采购金额以实际供货量为准，合同金额为预算金额。该金额是中标人为完成本项目招标范围内所有内容的所有费用即为配送到招标人指定地点的包干价格，包括但不限于货款、检测费、税费、配送、服务人员的人工费、来往交通费、保险、疫情防控及退换货物所产生的一切费用等。还要考虑到合同中可能出现的索赔和变更。</w:t>
      </w:r>
    </w:p>
    <w:p>
      <w:pPr>
        <w:pStyle w:val="42"/>
        <w:numPr>
          <w:ilvl w:val="255"/>
          <w:numId w:val="0"/>
        </w:numPr>
        <w:spacing w:line="288" w:lineRule="auto"/>
        <w:rPr>
          <w:rFonts w:ascii="宋体" w:hAnsi="宋体" w:eastAsia="宋体" w:cs="宋体"/>
          <w:b/>
          <w:bCs/>
          <w:sz w:val="24"/>
        </w:rPr>
      </w:pPr>
      <w:r>
        <w:rPr>
          <w:rFonts w:hint="eastAsia" w:ascii="宋体" w:hAnsi="宋体" w:eastAsia="宋体" w:cs="宋体"/>
          <w:b/>
          <w:bCs/>
          <w:sz w:val="24"/>
        </w:rPr>
        <w:t>二、服务内容及要求（以下标注</w:t>
      </w:r>
      <w:r>
        <w:rPr>
          <w:rFonts w:hint="eastAsia" w:ascii="宋体" w:hAnsi="宋体" w:eastAsia="宋体" w:cs="宋体"/>
          <w:sz w:val="24"/>
          <w:lang w:val="zh-CN"/>
        </w:rPr>
        <w:t>★</w:t>
      </w:r>
      <w:r>
        <w:rPr>
          <w:rFonts w:hint="eastAsia" w:ascii="宋体" w:hAnsi="宋体" w:eastAsia="宋体" w:cs="宋体"/>
          <w:b/>
          <w:bCs/>
          <w:sz w:val="24"/>
        </w:rPr>
        <w:t>内容均为不允许负偏离的实质性要求）</w:t>
      </w:r>
    </w:p>
    <w:p>
      <w:pPr>
        <w:pStyle w:val="72"/>
        <w:spacing w:line="288" w:lineRule="auto"/>
        <w:rPr>
          <w:rFonts w:hint="default" w:ascii="宋体" w:hAnsi="宋体" w:eastAsia="宋体" w:cs="宋体"/>
          <w:sz w:val="24"/>
          <w:szCs w:val="24"/>
          <w:lang w:val="zh-CN" w:eastAsia="zh-CN"/>
        </w:rPr>
      </w:pPr>
      <w:r>
        <w:rPr>
          <w:rFonts w:ascii="宋体" w:hAnsi="宋体" w:eastAsia="宋体" w:cs="宋体"/>
          <w:sz w:val="24"/>
          <w:szCs w:val="24"/>
          <w:lang w:val="zh-CN" w:eastAsia="zh-CN"/>
        </w:rPr>
        <w:t>★（一）项目情况说明</w:t>
      </w:r>
    </w:p>
    <w:p>
      <w:pPr>
        <w:pStyle w:val="72"/>
        <w:spacing w:line="288" w:lineRule="auto"/>
        <w:ind w:firstLine="480" w:firstLineChars="200"/>
        <w:rPr>
          <w:rFonts w:hint="default" w:ascii="宋体" w:hAnsi="宋体" w:eastAsia="宋体"/>
          <w:sz w:val="24"/>
          <w:szCs w:val="24"/>
          <w:highlight w:val="none"/>
          <w:lang w:eastAsia="zh-CN"/>
        </w:rPr>
      </w:pPr>
      <w:r>
        <w:rPr>
          <w:rFonts w:ascii="宋体" w:hAnsi="宋体"/>
          <w:sz w:val="24"/>
          <w:szCs w:val="24"/>
          <w:highlight w:val="none"/>
        </w:rPr>
        <w:t>1、本次采购的物品为福建龙岩锦泰工贸有限责任公司动态奖励物资,所需物品</w:t>
      </w:r>
      <w:r>
        <w:rPr>
          <w:rFonts w:ascii="宋体" w:hAnsi="宋体"/>
          <w:sz w:val="24"/>
          <w:szCs w:val="24"/>
          <w:highlight w:val="none"/>
          <w:lang w:eastAsia="zh-CN"/>
        </w:rPr>
        <w:t>（汉堡除外）</w:t>
      </w:r>
      <w:r>
        <w:rPr>
          <w:rFonts w:ascii="宋体" w:hAnsi="宋体"/>
          <w:sz w:val="24"/>
          <w:szCs w:val="24"/>
          <w:highlight w:val="none"/>
        </w:rPr>
        <w:t>在龙岩夏商百货超市、龙岩大润发超市、龙岩永辉超市、龙岩新华都超市四家超市（以下称基准超市）新罗城区其中任一门店均有在售</w:t>
      </w:r>
      <w:r>
        <w:rPr>
          <w:rFonts w:ascii="宋体" w:hAnsi="宋体"/>
          <w:sz w:val="24"/>
          <w:szCs w:val="24"/>
          <w:highlight w:val="none"/>
          <w:lang w:eastAsia="zh-CN"/>
        </w:rPr>
        <w:t>。</w:t>
      </w:r>
      <w:r>
        <w:rPr>
          <w:rFonts w:ascii="宋体" w:hAnsi="宋体"/>
          <w:sz w:val="24"/>
          <w:szCs w:val="24"/>
          <w:highlight w:val="none"/>
        </w:rPr>
        <w:t>其中汉堡应在肯德基、麦当劳、华莱士门店在售</w:t>
      </w:r>
      <w:r>
        <w:rPr>
          <w:rFonts w:ascii="宋体" w:hAnsi="宋体"/>
          <w:sz w:val="24"/>
          <w:szCs w:val="24"/>
          <w:highlight w:val="none"/>
          <w:lang w:eastAsia="zh-CN"/>
        </w:rPr>
        <w:t>商品。</w:t>
      </w:r>
    </w:p>
    <w:p>
      <w:pPr>
        <w:pStyle w:val="19"/>
        <w:spacing w:before="0" w:beforeAutospacing="0" w:line="288" w:lineRule="auto"/>
        <w:ind w:firstLine="480" w:firstLineChars="200"/>
        <w:rPr>
          <w:rFonts w:ascii="宋体" w:hAnsi="宋体" w:eastAsiaTheme="minorEastAsia" w:cstheme="minorBidi"/>
          <w:highlight w:val="none"/>
          <w:lang w:eastAsia="zh-Hans"/>
        </w:rPr>
      </w:pPr>
      <w:r>
        <w:rPr>
          <w:rFonts w:hint="eastAsia" w:ascii="宋体" w:hAnsi="宋体" w:eastAsiaTheme="minorEastAsia" w:cstheme="minorBidi"/>
          <w:highlight w:val="none"/>
          <w:lang w:eastAsia="zh-Hans"/>
        </w:rPr>
        <w:t>2、采购物资品种及价格确定办法：</w:t>
      </w:r>
    </w:p>
    <w:p>
      <w:pPr>
        <w:pStyle w:val="19"/>
        <w:spacing w:before="0" w:beforeAutospacing="0" w:line="288" w:lineRule="auto"/>
        <w:ind w:firstLine="480" w:firstLineChars="200"/>
        <w:rPr>
          <w:rFonts w:ascii="宋体" w:hAnsi="宋体" w:eastAsiaTheme="minorEastAsia" w:cstheme="minorBidi"/>
          <w:lang w:eastAsia="zh-Hans"/>
        </w:rPr>
      </w:pPr>
      <w:r>
        <w:rPr>
          <w:rFonts w:hint="eastAsia" w:ascii="宋体" w:hAnsi="宋体" w:eastAsiaTheme="minorEastAsia" w:cstheme="minorBidi"/>
          <w:highlight w:val="none"/>
          <w:lang w:eastAsia="zh-Hans"/>
        </w:rPr>
        <w:t>（1）合同签订后，</w:t>
      </w:r>
      <w:r>
        <w:rPr>
          <w:rFonts w:hint="eastAsia" w:ascii="宋体" w:hAnsi="宋体" w:eastAsiaTheme="minorEastAsia" w:cstheme="minorBidi"/>
          <w:highlight w:val="none"/>
        </w:rPr>
        <w:t>招标人</w:t>
      </w:r>
      <w:r>
        <w:rPr>
          <w:rFonts w:hint="eastAsia" w:ascii="宋体" w:hAnsi="宋体" w:eastAsiaTheme="minorEastAsia" w:cstheme="minorBidi"/>
          <w:highlight w:val="none"/>
          <w:lang w:eastAsia="zh-Hans"/>
        </w:rPr>
        <w:t>随机抽取基准超市中任一门店在售货物作为采购目录商品，并将基准超市内所售货物的零售价（促销价、活动价、特价不作为参考）的</w:t>
      </w:r>
      <w:r>
        <w:rPr>
          <w:rFonts w:hint="eastAsia" w:ascii="宋体" w:hAnsi="宋体" w:eastAsiaTheme="minorEastAsia" w:cstheme="minorBidi"/>
          <w:b/>
          <w:bCs/>
          <w:highlight w:val="none"/>
        </w:rPr>
        <w:t>7</w:t>
      </w:r>
      <w:r>
        <w:rPr>
          <w:rFonts w:hint="eastAsia" w:ascii="宋体" w:hAnsi="宋体" w:eastAsiaTheme="minorEastAsia" w:cstheme="minorBidi"/>
          <w:highlight w:val="none"/>
          <w:lang w:eastAsia="zh-Hans"/>
        </w:rPr>
        <w:t>折为基准；结合中标折扣率，计算出结算单价，具体计算公式为：结算单价=基准超市零售价*0.</w:t>
      </w:r>
      <w:r>
        <w:rPr>
          <w:rFonts w:hint="eastAsia" w:ascii="宋体" w:hAnsi="宋体" w:eastAsiaTheme="minorEastAsia" w:cstheme="minorBidi"/>
          <w:highlight w:val="none"/>
        </w:rPr>
        <w:t>7</w:t>
      </w:r>
      <w:r>
        <w:rPr>
          <w:rFonts w:hint="eastAsia" w:ascii="宋体" w:hAnsi="宋体" w:eastAsiaTheme="minorEastAsia" w:cstheme="minorBidi"/>
          <w:highlight w:val="none"/>
          <w:lang w:eastAsia="zh-Hans"/>
        </w:rPr>
        <w:t>*中标折扣率。零售价以所抽选的基准超市的价格为准（促销价、活动价、特价不作为参考）</w:t>
      </w:r>
      <w:r>
        <w:rPr>
          <w:rFonts w:hint="eastAsia" w:ascii="宋体" w:hAnsi="宋体" w:eastAsiaTheme="minorEastAsia" w:cstheme="minorBidi"/>
          <w:lang w:eastAsia="zh-Hans"/>
        </w:rPr>
        <w:t>，以收银小票结算明细单（货物数量价格明细）或者当日所拍照片（需显示拍摄时间信息）作为结算基准价依据，如果随机抽取的</w:t>
      </w:r>
      <w:r>
        <w:rPr>
          <w:rFonts w:hint="eastAsia" w:ascii="宋体" w:hAnsi="宋体" w:eastAsiaTheme="minorEastAsia" w:cstheme="minorBidi"/>
        </w:rPr>
        <w:t>基准</w:t>
      </w:r>
      <w:r>
        <w:rPr>
          <w:rFonts w:hint="eastAsia" w:ascii="宋体" w:hAnsi="宋体" w:eastAsiaTheme="minorEastAsia" w:cstheme="minorBidi"/>
          <w:lang w:eastAsia="zh-Hans"/>
        </w:rPr>
        <w:t>超市门店无销售的商品，则由</w:t>
      </w:r>
      <w:r>
        <w:rPr>
          <w:rFonts w:hint="eastAsia" w:ascii="宋体" w:hAnsi="宋体" w:eastAsiaTheme="minorEastAsia" w:cstheme="minorBidi"/>
        </w:rPr>
        <w:t>招标人</w:t>
      </w:r>
      <w:r>
        <w:rPr>
          <w:rFonts w:hint="eastAsia" w:ascii="宋体" w:hAnsi="宋体" w:eastAsiaTheme="minorEastAsia" w:cstheme="minorBidi"/>
          <w:lang w:eastAsia="zh-Hans"/>
        </w:rPr>
        <w:t>会同中标人到项目所在地（新罗区）其它基准超市门店进行采价。若以上4家超市之一为中标人，则中标人的门店排除在外。</w:t>
      </w:r>
    </w:p>
    <w:p>
      <w:pPr>
        <w:pStyle w:val="19"/>
        <w:spacing w:before="0" w:beforeAutospacing="0" w:line="288" w:lineRule="auto"/>
        <w:ind w:firstLine="480" w:firstLineChars="200"/>
        <w:rPr>
          <w:rFonts w:ascii="宋体" w:hAnsi="宋体" w:eastAsiaTheme="minorEastAsia" w:cstheme="minorBidi"/>
          <w:lang w:eastAsia="zh-Hans"/>
        </w:rPr>
      </w:pPr>
      <w:r>
        <w:rPr>
          <w:rFonts w:hint="eastAsia" w:ascii="宋体" w:hAnsi="宋体" w:eastAsiaTheme="minorEastAsia" w:cstheme="minorBidi"/>
          <w:lang w:eastAsia="zh-Hans"/>
        </w:rPr>
        <w:t>（2）中标人须根据</w:t>
      </w:r>
      <w:r>
        <w:rPr>
          <w:rFonts w:hint="eastAsia" w:ascii="宋体" w:hAnsi="宋体" w:eastAsiaTheme="minorEastAsia" w:cstheme="minorBidi"/>
        </w:rPr>
        <w:t>招标人</w:t>
      </w:r>
      <w:r>
        <w:rPr>
          <w:rFonts w:hint="eastAsia" w:ascii="宋体" w:hAnsi="宋体" w:eastAsiaTheme="minorEastAsia" w:cstheme="minorBidi"/>
          <w:lang w:eastAsia="zh-Hans"/>
        </w:rPr>
        <w:t>的要求</w:t>
      </w:r>
      <w:r>
        <w:rPr>
          <w:rFonts w:hint="eastAsia" w:ascii="宋体" w:hAnsi="宋体" w:eastAsiaTheme="minorEastAsia" w:cstheme="minorBidi"/>
        </w:rPr>
        <w:t>，</w:t>
      </w:r>
      <w:r>
        <w:rPr>
          <w:rFonts w:hint="eastAsia" w:ascii="宋体" w:hAnsi="宋体" w:eastAsiaTheme="minorEastAsia" w:cstheme="minorBidi"/>
          <w:lang w:eastAsia="zh-Hans"/>
        </w:rPr>
        <w:t>采购目录内需要作为样品的商品，所</w:t>
      </w:r>
      <w:r>
        <w:rPr>
          <w:rFonts w:hint="eastAsia" w:ascii="宋体" w:hAnsi="宋体" w:eastAsiaTheme="minorEastAsia" w:cstheme="minorBidi"/>
        </w:rPr>
        <w:t>产生的</w:t>
      </w:r>
      <w:r>
        <w:rPr>
          <w:rFonts w:hint="eastAsia" w:ascii="宋体" w:hAnsi="宋体" w:eastAsiaTheme="minorEastAsia" w:cstheme="minorBidi"/>
          <w:lang w:eastAsia="zh-Hans"/>
        </w:rPr>
        <w:t>费用由中标人支付。待本批次货物验收合格且结算完毕后，样品退还中标人。</w:t>
      </w:r>
    </w:p>
    <w:p>
      <w:pPr>
        <w:pStyle w:val="19"/>
        <w:spacing w:before="0" w:beforeAutospacing="0" w:line="288" w:lineRule="auto"/>
        <w:ind w:firstLine="480" w:firstLineChars="200"/>
        <w:rPr>
          <w:rFonts w:ascii="宋体" w:hAnsi="宋体" w:eastAsiaTheme="minorEastAsia" w:cstheme="minorBidi"/>
          <w:lang w:eastAsia="zh-Hans"/>
        </w:rPr>
      </w:pPr>
      <w:r>
        <w:rPr>
          <w:rFonts w:hint="eastAsia" w:ascii="宋体" w:hAnsi="宋体" w:eastAsiaTheme="minorEastAsia" w:cstheme="minorBidi"/>
          <w:lang w:eastAsia="zh-Hans"/>
        </w:rPr>
        <w:t>（3）采购目录内的商品及价格每3个月调整一次，中标人须将按</w:t>
      </w:r>
      <w:r>
        <w:rPr>
          <w:rFonts w:hint="eastAsia" w:ascii="宋体" w:hAnsi="宋体" w:eastAsiaTheme="minorEastAsia" w:cstheme="minorBidi"/>
        </w:rPr>
        <w:t>招标人</w:t>
      </w:r>
      <w:r>
        <w:rPr>
          <w:rFonts w:hint="eastAsia" w:ascii="宋体" w:hAnsi="宋体" w:eastAsiaTheme="minorEastAsia" w:cstheme="minorBidi"/>
          <w:lang w:eastAsia="zh-Hans"/>
        </w:rPr>
        <w:t>的要求将确定的商品目录及价格录入到</w:t>
      </w:r>
      <w:r>
        <w:rPr>
          <w:rFonts w:hint="eastAsia" w:ascii="宋体" w:hAnsi="宋体" w:eastAsiaTheme="minorEastAsia" w:cstheme="minorBidi"/>
        </w:rPr>
        <w:t>招标人</w:t>
      </w:r>
      <w:r>
        <w:rPr>
          <w:rFonts w:hint="eastAsia" w:ascii="宋体" w:hAnsi="宋体" w:eastAsiaTheme="minorEastAsia" w:cstheme="minorBidi"/>
          <w:lang w:eastAsia="zh-Hans"/>
        </w:rPr>
        <w:t>的供货系统软件。每次调整均按（1）的方法进行。</w:t>
      </w:r>
    </w:p>
    <w:p>
      <w:pPr>
        <w:pStyle w:val="19"/>
        <w:spacing w:before="0" w:beforeAutospacing="0" w:line="288" w:lineRule="auto"/>
        <w:ind w:firstLine="480" w:firstLineChars="200"/>
        <w:rPr>
          <w:rFonts w:ascii="宋体" w:hAnsi="宋体" w:eastAsiaTheme="minorEastAsia" w:cstheme="minorBidi"/>
          <w:lang w:eastAsia="zh-Hans"/>
        </w:rPr>
      </w:pPr>
      <w:r>
        <w:rPr>
          <w:rFonts w:hint="eastAsia" w:ascii="宋体" w:hAnsi="宋体" w:eastAsiaTheme="minorEastAsia" w:cstheme="minorBidi"/>
          <w:lang w:eastAsia="zh-Hans"/>
        </w:rPr>
        <w:t>（4）汉堡按</w:t>
      </w:r>
      <w:r>
        <w:rPr>
          <w:rFonts w:hint="eastAsia" w:ascii="宋体" w:hAnsi="宋体" w:eastAsiaTheme="minorEastAsia" w:cstheme="minorBidi"/>
        </w:rPr>
        <w:t>招标人</w:t>
      </w:r>
      <w:r>
        <w:rPr>
          <w:rFonts w:hint="eastAsia" w:ascii="宋体" w:hAnsi="宋体" w:eastAsiaTheme="minorEastAsia" w:cstheme="minorBidi"/>
          <w:lang w:eastAsia="zh-Hans"/>
        </w:rPr>
        <w:t>需求随机抽取（肯德基、麦当劳、华莱士）任一门店所售汉堡的零售价（促销价、活动价、特价不作为参考）</w:t>
      </w:r>
      <w:r>
        <w:rPr>
          <w:rFonts w:hint="eastAsia" w:ascii="宋体" w:hAnsi="宋体" w:eastAsiaTheme="minorEastAsia" w:cstheme="minorBidi"/>
          <w:highlight w:val="yellow"/>
          <w:lang w:eastAsia="zh-Hans"/>
        </w:rPr>
        <w:t>的9折</w:t>
      </w:r>
      <w:r>
        <w:rPr>
          <w:rFonts w:hint="eastAsia" w:ascii="宋体" w:hAnsi="宋体" w:eastAsiaTheme="minorEastAsia" w:cstheme="minorBidi"/>
          <w:lang w:eastAsia="zh-Hans"/>
        </w:rPr>
        <w:t>为基准，结合中标折扣率，计算出结算单价，具体计算公式为：结算单价=门店零售价*</w:t>
      </w:r>
      <w:r>
        <w:rPr>
          <w:rFonts w:hint="eastAsia" w:ascii="宋体" w:hAnsi="宋体" w:eastAsiaTheme="minorEastAsia" w:cstheme="minorBidi"/>
          <w:highlight w:val="yellow"/>
          <w:lang w:eastAsia="zh-Hans"/>
        </w:rPr>
        <w:t>0.</w:t>
      </w:r>
      <w:r>
        <w:rPr>
          <w:rFonts w:ascii="宋体" w:hAnsi="宋体" w:eastAsiaTheme="minorEastAsia" w:cstheme="minorBidi"/>
          <w:highlight w:val="yellow"/>
        </w:rPr>
        <w:t>9</w:t>
      </w:r>
      <w:r>
        <w:rPr>
          <w:rFonts w:hint="eastAsia" w:ascii="宋体" w:hAnsi="宋体" w:eastAsiaTheme="minorEastAsia" w:cstheme="minorBidi"/>
          <w:lang w:eastAsia="zh-Hans"/>
        </w:rPr>
        <w:t>*中标折扣率。零售价以所抽选的门店购买样品时的价格为准（促销价、活动价、特价不作为参考），以收银小票或拍摄照片（需显示拍摄时间信息）结算明细单（货物数量价格明细）作为结算基准价依据。</w:t>
      </w:r>
      <w:r>
        <w:rPr>
          <w:rFonts w:hint="eastAsia" w:ascii="宋体" w:hAnsi="宋体" w:eastAsiaTheme="minorEastAsia" w:cstheme="minorBidi"/>
        </w:rPr>
        <w:t>招标人需要样品的，中标人须提供样品</w:t>
      </w:r>
      <w:r>
        <w:rPr>
          <w:rFonts w:hint="eastAsia" w:ascii="宋体" w:hAnsi="宋体" w:eastAsiaTheme="minorEastAsia" w:cstheme="minorBidi"/>
          <w:lang w:eastAsia="zh-Hans"/>
        </w:rPr>
        <w:t>。待本批次货物验收合格且结算完毕后，样品退还中标人。</w:t>
      </w:r>
    </w:p>
    <w:p>
      <w:pPr>
        <w:pStyle w:val="72"/>
        <w:spacing w:line="288" w:lineRule="auto"/>
        <w:ind w:firstLine="480" w:firstLineChars="200"/>
        <w:rPr>
          <w:rFonts w:hint="default" w:ascii="宋体" w:hAnsi="宋体"/>
          <w:sz w:val="24"/>
          <w:szCs w:val="24"/>
        </w:rPr>
      </w:pPr>
      <w:r>
        <w:rPr>
          <w:rFonts w:ascii="宋体" w:hAnsi="宋体"/>
          <w:sz w:val="24"/>
          <w:szCs w:val="24"/>
          <w:lang w:eastAsia="zh-CN"/>
        </w:rPr>
        <w:t>3</w:t>
      </w:r>
      <w:r>
        <w:rPr>
          <w:rFonts w:ascii="宋体" w:hAnsi="宋体"/>
          <w:sz w:val="24"/>
          <w:szCs w:val="24"/>
        </w:rPr>
        <w:t>、本项目为预采购</w:t>
      </w:r>
      <w:r>
        <w:rPr>
          <w:rFonts w:ascii="宋体" w:hAnsi="宋体"/>
          <w:sz w:val="24"/>
          <w:szCs w:val="24"/>
          <w:lang w:eastAsia="zh-CN"/>
        </w:rPr>
        <w:t>，</w:t>
      </w:r>
      <w:r>
        <w:rPr>
          <w:rFonts w:ascii="宋体" w:hAnsi="宋体"/>
          <w:sz w:val="24"/>
          <w:szCs w:val="24"/>
        </w:rPr>
        <w:t>可能存在提前终止服务</w:t>
      </w:r>
      <w:r>
        <w:rPr>
          <w:rFonts w:ascii="宋体" w:hAnsi="宋体"/>
          <w:sz w:val="24"/>
          <w:szCs w:val="24"/>
          <w:lang w:eastAsia="zh-CN"/>
        </w:rPr>
        <w:t>的</w:t>
      </w:r>
      <w:r>
        <w:rPr>
          <w:rFonts w:ascii="宋体" w:hAnsi="宋体"/>
          <w:sz w:val="24"/>
          <w:szCs w:val="24"/>
        </w:rPr>
        <w:t>情况，本项目提前终止不视为招标人违约，本项目的服务费用将以实际履行服务的实际情况进行计算。</w:t>
      </w:r>
    </w:p>
    <w:p>
      <w:pPr>
        <w:pStyle w:val="19"/>
        <w:spacing w:before="0" w:beforeAutospacing="0" w:after="0" w:afterAutospacing="0" w:line="288" w:lineRule="auto"/>
        <w:ind w:firstLine="480" w:firstLineChars="200"/>
        <w:rPr>
          <w:rFonts w:ascii="宋体" w:hAnsi="宋体" w:eastAsiaTheme="minorEastAsia" w:cstheme="minorBidi"/>
          <w:lang w:eastAsia="zh-Hans"/>
        </w:rPr>
      </w:pPr>
      <w:r>
        <w:rPr>
          <w:rFonts w:hint="eastAsia" w:ascii="宋体" w:hAnsi="宋体" w:eastAsiaTheme="minorEastAsia" w:cstheme="minorBidi"/>
        </w:rPr>
        <w:t>4</w:t>
      </w:r>
      <w:r>
        <w:rPr>
          <w:rFonts w:hint="eastAsia" w:ascii="宋体" w:hAnsi="宋体" w:eastAsiaTheme="minorEastAsia" w:cstheme="minorBidi"/>
          <w:lang w:eastAsia="zh-Hans"/>
        </w:rPr>
        <w:t>、本次采购物品均应为非转基因食品，货物（除水果和汉堡）包装均应原厂原包装，不提供散装或临时包装物品，供货物品均应与样品一致，货物包装符合国家/行业包装要求。有明确质保期的货物，供货日至保质期到期日的时间间隔，不能少于保质期的二分之一（含），牛奶、饮料、面包类食品不能少于保质期的三分之二（含）。</w:t>
      </w:r>
    </w:p>
    <w:p>
      <w:pPr>
        <w:spacing w:line="288" w:lineRule="auto"/>
        <w:ind w:firstLine="480" w:firstLineChars="200"/>
        <w:jc w:val="left"/>
        <w:rPr>
          <w:rFonts w:ascii="宋体" w:hAnsi="宋体" w:eastAsiaTheme="minorEastAsia" w:cstheme="minorBidi"/>
          <w:kern w:val="0"/>
          <w:sz w:val="24"/>
          <w:lang w:eastAsia="zh-Hans"/>
        </w:rPr>
      </w:pPr>
      <w:r>
        <w:rPr>
          <w:rFonts w:hint="eastAsia" w:ascii="宋体" w:hAnsi="宋体" w:eastAsiaTheme="minorEastAsia" w:cstheme="minorBidi"/>
          <w:kern w:val="0"/>
          <w:sz w:val="24"/>
        </w:rPr>
        <w:t>5</w:t>
      </w:r>
      <w:r>
        <w:rPr>
          <w:rFonts w:hint="eastAsia" w:ascii="宋体" w:hAnsi="宋体" w:eastAsiaTheme="minorEastAsia" w:cstheme="minorBidi"/>
          <w:kern w:val="0"/>
          <w:sz w:val="24"/>
          <w:lang w:eastAsia="zh-Hans"/>
        </w:rPr>
        <w:t>、投标人投标前应进行必要调研，确保</w:t>
      </w:r>
      <w:r>
        <w:rPr>
          <w:rFonts w:hint="eastAsia" w:ascii="宋体" w:hAnsi="宋体" w:eastAsiaTheme="minorEastAsia" w:cstheme="minorBidi"/>
          <w:kern w:val="0"/>
          <w:sz w:val="24"/>
        </w:rPr>
        <w:t>中标</w:t>
      </w:r>
      <w:r>
        <w:rPr>
          <w:rFonts w:hint="eastAsia" w:ascii="宋体" w:hAnsi="宋体" w:eastAsiaTheme="minorEastAsia" w:cstheme="minorBidi"/>
          <w:kern w:val="0"/>
          <w:sz w:val="24"/>
          <w:lang w:eastAsia="zh-Hans"/>
        </w:rPr>
        <w:t>后能按时足量供货，中标后不得以任何理由拒绝供货。</w:t>
      </w:r>
    </w:p>
    <w:p>
      <w:pPr>
        <w:pStyle w:val="72"/>
        <w:spacing w:line="288" w:lineRule="auto"/>
        <w:ind w:firstLine="480" w:firstLineChars="200"/>
        <w:rPr>
          <w:rFonts w:hint="default" w:ascii="宋体" w:hAnsi="宋体"/>
          <w:sz w:val="24"/>
          <w:szCs w:val="24"/>
        </w:rPr>
      </w:pPr>
      <w:r>
        <w:rPr>
          <w:rFonts w:ascii="宋体" w:hAnsi="宋体"/>
          <w:sz w:val="24"/>
          <w:szCs w:val="24"/>
          <w:lang w:eastAsia="zh-CN"/>
        </w:rPr>
        <w:t>6</w:t>
      </w:r>
      <w:r>
        <w:rPr>
          <w:rFonts w:ascii="宋体" w:hAnsi="宋体"/>
          <w:sz w:val="24"/>
          <w:szCs w:val="24"/>
        </w:rPr>
        <w:t>、招标人以一定形式将样品进行展示，统计订单后向中标人下达采购计划明细清单，中标人应会同招标人一起做好物品采购、发放工作，包括必要的打包等服务，因发放产生的人工费、打包费等由中标人自行承担。</w:t>
      </w:r>
    </w:p>
    <w:p>
      <w:pPr>
        <w:pStyle w:val="72"/>
        <w:spacing w:line="288" w:lineRule="auto"/>
        <w:ind w:firstLine="480" w:firstLineChars="200"/>
        <w:rPr>
          <w:rFonts w:hint="default" w:ascii="宋体" w:hAnsi="宋体"/>
          <w:sz w:val="24"/>
          <w:szCs w:val="24"/>
        </w:rPr>
      </w:pPr>
      <w:r>
        <w:rPr>
          <w:rFonts w:ascii="宋体" w:hAnsi="宋体"/>
          <w:sz w:val="24"/>
          <w:szCs w:val="24"/>
          <w:lang w:eastAsia="zh-CN"/>
        </w:rPr>
        <w:t>7</w:t>
      </w:r>
      <w:r>
        <w:rPr>
          <w:rFonts w:ascii="宋体" w:hAnsi="宋体"/>
          <w:sz w:val="24"/>
          <w:szCs w:val="24"/>
        </w:rPr>
        <w:t>、中标人应提供以下服务：将双方确定的商品目录信息录入或者协助软件供应商录入进招标人的管理相关软件系统（含APP类）。所有费用由中标人承担。</w:t>
      </w:r>
    </w:p>
    <w:p>
      <w:pPr>
        <w:pStyle w:val="72"/>
        <w:spacing w:line="288" w:lineRule="auto"/>
        <w:rPr>
          <w:rFonts w:hint="default" w:ascii="宋体" w:hAnsi="宋体" w:eastAsia="宋体" w:cs="宋体"/>
          <w:b/>
          <w:bCs/>
          <w:sz w:val="24"/>
          <w:szCs w:val="24"/>
          <w:lang w:val="zh-CN" w:eastAsia="zh-CN"/>
        </w:rPr>
      </w:pPr>
      <w:r>
        <w:rPr>
          <w:rFonts w:ascii="宋体" w:hAnsi="宋体" w:eastAsia="宋体" w:cs="宋体"/>
          <w:b/>
          <w:bCs/>
          <w:sz w:val="24"/>
          <w:szCs w:val="24"/>
          <w:lang w:val="zh-CN" w:eastAsia="zh-CN"/>
        </w:rPr>
        <w:t>（二）技术要求：</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1、本次采购货物均为生产厂家原品牌原装全新合格产品，投标人不得以次充好；产品来源渠道必须合法，同时应根据国家有关规定、厂家服务承诺及招标人的要求做好售后服务工作。</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2、</w:t>
      </w:r>
      <w:r>
        <w:rPr>
          <w:rFonts w:ascii="宋体" w:hAnsi="宋体" w:eastAsia="宋体" w:cs="宋体"/>
          <w:sz w:val="24"/>
          <w:szCs w:val="24"/>
          <w:lang w:eastAsia="zh-CN"/>
        </w:rPr>
        <w:t>中标人</w:t>
      </w:r>
      <w:r>
        <w:rPr>
          <w:rFonts w:ascii="宋体" w:hAnsi="宋体" w:eastAsia="宋体" w:cs="宋体"/>
          <w:sz w:val="24"/>
          <w:szCs w:val="24"/>
          <w:lang w:val="zh-CN" w:eastAsia="zh-CN"/>
        </w:rPr>
        <w:t>提供的货物制造标准、安装标准及技术规范等，必须符合最新国家标准的要求。各项技术标准应当符合国家强制性标准。</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3、</w:t>
      </w:r>
      <w:r>
        <w:rPr>
          <w:rFonts w:ascii="宋体" w:hAnsi="宋体" w:eastAsia="宋体" w:cs="宋体"/>
          <w:sz w:val="24"/>
          <w:szCs w:val="24"/>
          <w:lang w:eastAsia="zh-CN"/>
        </w:rPr>
        <w:t>中标人</w:t>
      </w:r>
      <w:r>
        <w:rPr>
          <w:rFonts w:ascii="宋体" w:hAnsi="宋体" w:eastAsia="宋体" w:cs="宋体"/>
          <w:sz w:val="24"/>
          <w:szCs w:val="24"/>
          <w:lang w:val="zh-CN" w:eastAsia="zh-CN"/>
        </w:rPr>
        <w:t>应按正规销售渠道供货，保证招标人能享受原厂或原厂认可的售后维修机构的售后服务。投标人所提供的服务应符合国家相关法律法规。</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4、</w:t>
      </w:r>
      <w:r>
        <w:rPr>
          <w:rFonts w:ascii="宋体" w:hAnsi="宋体" w:eastAsia="宋体" w:cs="宋体"/>
          <w:sz w:val="24"/>
          <w:szCs w:val="24"/>
          <w:lang w:eastAsia="zh-CN"/>
        </w:rPr>
        <w:t>中标人</w:t>
      </w:r>
      <w:r>
        <w:rPr>
          <w:rFonts w:ascii="宋体" w:hAnsi="宋体" w:eastAsia="宋体" w:cs="宋体"/>
          <w:sz w:val="24"/>
          <w:szCs w:val="24"/>
          <w:lang w:val="zh-CN" w:eastAsia="zh-CN"/>
        </w:rPr>
        <w:t>须保障招标人在使用该货物或其任何一部分时不受到第三方关于侵犯专利权、商标权或工业设计权等知识产权的指控，任何第三方如果提出此方面指控均与招标人无关，</w:t>
      </w:r>
      <w:r>
        <w:rPr>
          <w:rFonts w:ascii="宋体" w:hAnsi="宋体" w:eastAsia="宋体" w:cs="宋体"/>
          <w:sz w:val="24"/>
          <w:szCs w:val="24"/>
          <w:lang w:eastAsia="zh-CN"/>
        </w:rPr>
        <w:t>中标人</w:t>
      </w:r>
      <w:r>
        <w:rPr>
          <w:rFonts w:ascii="宋体" w:hAnsi="宋体" w:eastAsia="宋体" w:cs="宋体"/>
          <w:sz w:val="24"/>
          <w:szCs w:val="24"/>
          <w:lang w:val="zh-CN" w:eastAsia="zh-CN"/>
        </w:rPr>
        <w:t>应与第三方交涉，并承担可能发生的一切法律责任、费用和后果；若招标人因此而遭致损失的，</w:t>
      </w:r>
      <w:r>
        <w:rPr>
          <w:rFonts w:ascii="宋体" w:hAnsi="宋体" w:eastAsia="宋体" w:cs="宋体"/>
          <w:sz w:val="24"/>
          <w:szCs w:val="24"/>
          <w:lang w:eastAsia="zh-CN"/>
        </w:rPr>
        <w:t>中标人</w:t>
      </w:r>
      <w:r>
        <w:rPr>
          <w:rFonts w:ascii="宋体" w:hAnsi="宋体" w:eastAsia="宋体" w:cs="宋体"/>
          <w:sz w:val="24"/>
          <w:szCs w:val="24"/>
          <w:lang w:val="zh-CN" w:eastAsia="zh-CN"/>
        </w:rPr>
        <w:t>应赔偿该损失。</w:t>
      </w:r>
    </w:p>
    <w:p>
      <w:pPr>
        <w:spacing w:line="288" w:lineRule="auto"/>
        <w:ind w:firstLine="480" w:firstLineChars="200"/>
        <w:jc w:val="left"/>
        <w:rPr>
          <w:rFonts w:ascii="宋体" w:hAnsi="宋体" w:eastAsia="宋体" w:cs="宋体"/>
          <w:kern w:val="0"/>
          <w:sz w:val="24"/>
          <w:highlight w:val="yellow"/>
        </w:rPr>
      </w:pPr>
      <w:r>
        <w:rPr>
          <w:rFonts w:hint="eastAsia" w:ascii="宋体" w:hAnsi="宋体" w:eastAsia="宋体" w:cs="宋体"/>
          <w:kern w:val="0"/>
          <w:sz w:val="24"/>
          <w:lang w:val="zh-CN"/>
        </w:rPr>
        <w:t>5、</w:t>
      </w:r>
      <w:r>
        <w:rPr>
          <w:rFonts w:hint="eastAsia" w:ascii="宋体" w:hAnsi="宋体" w:eastAsia="宋体" w:cs="宋体"/>
          <w:kern w:val="0"/>
          <w:sz w:val="24"/>
        </w:rPr>
        <w:t>商品的包装方式和包装质量应符合国家规定，且满足招标人的管理要求，达到塑化、钝化要求，统一为塑料真空包装、塑料瓶等塑化包装，不能有金属制品、玻璃瓶装、金属罐装类等商品。商品包装上必须使用原产地的标识，应注明：制造商名称、厂址、食品名称、重（容）量、生产日期、保质期限以及规格和QS/CS认证（按国家最新认证要求执行）。</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eastAsia="zh-CN"/>
        </w:rPr>
        <w:t>6</w:t>
      </w:r>
      <w:r>
        <w:rPr>
          <w:rFonts w:ascii="宋体" w:hAnsi="宋体" w:eastAsia="宋体" w:cs="宋体"/>
          <w:sz w:val="24"/>
          <w:szCs w:val="24"/>
          <w:lang w:val="zh-CN" w:eastAsia="zh-CN"/>
        </w:rPr>
        <w:t>、</w:t>
      </w:r>
      <w:r>
        <w:rPr>
          <w:rFonts w:ascii="宋体" w:hAnsi="宋体" w:eastAsia="宋体" w:cs="宋体"/>
          <w:sz w:val="24"/>
          <w:szCs w:val="24"/>
          <w:lang w:eastAsia="zh-CN"/>
        </w:rPr>
        <w:t>中标人</w:t>
      </w:r>
      <w:r>
        <w:rPr>
          <w:rFonts w:ascii="宋体" w:hAnsi="宋体" w:eastAsia="宋体" w:cs="宋体"/>
          <w:sz w:val="24"/>
          <w:szCs w:val="24"/>
          <w:lang w:val="zh-CN" w:eastAsia="zh-CN"/>
        </w:rPr>
        <w:t>选定的货物技术要求必须符合或优于招标文件的技术要求。投标人中标后提供的产品不满足本条款要求的，招标人将拒绝验收，由此带来的一切损失将由</w:t>
      </w:r>
      <w:r>
        <w:rPr>
          <w:rFonts w:ascii="宋体" w:hAnsi="宋体" w:eastAsia="宋体" w:cs="宋体"/>
          <w:sz w:val="24"/>
          <w:szCs w:val="24"/>
          <w:lang w:eastAsia="zh-CN"/>
        </w:rPr>
        <w:t>中标人</w:t>
      </w:r>
      <w:r>
        <w:rPr>
          <w:rFonts w:ascii="宋体" w:hAnsi="宋体" w:eastAsia="宋体" w:cs="宋体"/>
          <w:sz w:val="24"/>
          <w:szCs w:val="24"/>
          <w:lang w:val="zh-CN" w:eastAsia="zh-CN"/>
        </w:rPr>
        <w:t>负责。</w:t>
      </w:r>
    </w:p>
    <w:p>
      <w:pPr>
        <w:pStyle w:val="72"/>
        <w:spacing w:line="288" w:lineRule="auto"/>
        <w:rPr>
          <w:rFonts w:hint="default" w:ascii="宋体" w:hAnsi="宋体" w:eastAsia="宋体" w:cs="宋体"/>
          <w:b/>
          <w:bCs/>
          <w:sz w:val="24"/>
          <w:szCs w:val="24"/>
          <w:lang w:val="zh-CN" w:eastAsia="zh-CN"/>
        </w:rPr>
      </w:pPr>
      <w:r>
        <w:rPr>
          <w:rFonts w:ascii="宋体" w:hAnsi="宋体" w:eastAsia="宋体" w:cs="宋体"/>
          <w:b/>
          <w:bCs/>
          <w:sz w:val="24"/>
          <w:szCs w:val="24"/>
          <w:lang w:val="zh-CN" w:eastAsia="zh-CN"/>
        </w:rPr>
        <w:t>★（三）服务要求：</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1、</w:t>
      </w:r>
      <w:r>
        <w:rPr>
          <w:rFonts w:ascii="宋体" w:hAnsi="宋体" w:eastAsia="宋体" w:cs="宋体"/>
          <w:sz w:val="24"/>
          <w:szCs w:val="24"/>
          <w:lang w:eastAsia="zh-CN"/>
        </w:rPr>
        <w:t>中标人</w:t>
      </w:r>
      <w:r>
        <w:rPr>
          <w:rFonts w:ascii="宋体" w:hAnsi="宋体" w:eastAsia="宋体" w:cs="宋体"/>
          <w:sz w:val="24"/>
          <w:szCs w:val="24"/>
          <w:lang w:val="zh-CN" w:eastAsia="zh-CN"/>
        </w:rPr>
        <w:t>工作人员进入招标人单位须服从管理，送货人员应相对固定，应无犯罪记录，具有健康证明，进招标人单位穿着招标人配发的识别服，接受安全检查，不得私自与招标人管理的人员接触、为其传递信息及违规品、违禁品。</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2、</w:t>
      </w:r>
      <w:r>
        <w:rPr>
          <w:rFonts w:ascii="宋体" w:hAnsi="宋体" w:eastAsia="宋体" w:cs="宋体"/>
          <w:sz w:val="24"/>
          <w:szCs w:val="24"/>
          <w:lang w:eastAsia="zh-CN"/>
        </w:rPr>
        <w:t>中标人</w:t>
      </w:r>
      <w:r>
        <w:rPr>
          <w:rFonts w:ascii="宋体" w:hAnsi="宋体" w:eastAsia="宋体" w:cs="宋体"/>
          <w:sz w:val="24"/>
          <w:szCs w:val="24"/>
          <w:lang w:val="zh-CN" w:eastAsia="zh-CN"/>
        </w:rPr>
        <w:t>应自行加强所属人员及车辆安全教育和管理，</w:t>
      </w:r>
      <w:r>
        <w:rPr>
          <w:rFonts w:ascii="宋体" w:hAnsi="宋体" w:eastAsia="宋体" w:cs="宋体"/>
          <w:sz w:val="24"/>
          <w:szCs w:val="24"/>
          <w:lang w:eastAsia="zh-CN"/>
        </w:rPr>
        <w:t>中标人</w:t>
      </w:r>
      <w:r>
        <w:rPr>
          <w:rFonts w:ascii="宋体" w:hAnsi="宋体" w:eastAsia="宋体" w:cs="宋体"/>
          <w:sz w:val="24"/>
          <w:szCs w:val="24"/>
          <w:lang w:val="zh-CN" w:eastAsia="zh-CN"/>
        </w:rPr>
        <w:t>所属人员在配送及服务期间出现劳动争议或发生人身伤害与招标人无关，由</w:t>
      </w:r>
      <w:r>
        <w:rPr>
          <w:rFonts w:ascii="宋体" w:hAnsi="宋体" w:eastAsia="宋体" w:cs="宋体"/>
          <w:sz w:val="24"/>
          <w:szCs w:val="24"/>
          <w:lang w:eastAsia="zh-CN"/>
        </w:rPr>
        <w:t>中标人</w:t>
      </w:r>
      <w:r>
        <w:rPr>
          <w:rFonts w:ascii="宋体" w:hAnsi="宋体" w:eastAsia="宋体" w:cs="宋体"/>
          <w:sz w:val="24"/>
          <w:szCs w:val="24"/>
          <w:lang w:val="zh-CN" w:eastAsia="zh-CN"/>
        </w:rPr>
        <w:t>自行妥善处理。</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3、</w:t>
      </w:r>
      <w:r>
        <w:rPr>
          <w:rFonts w:ascii="宋体" w:hAnsi="宋体" w:eastAsia="宋体" w:cs="宋体"/>
          <w:sz w:val="24"/>
          <w:szCs w:val="24"/>
          <w:lang w:eastAsia="zh-CN"/>
        </w:rPr>
        <w:t>中标人</w:t>
      </w:r>
      <w:r>
        <w:rPr>
          <w:rFonts w:ascii="宋体" w:hAnsi="宋体" w:eastAsia="宋体" w:cs="宋体"/>
          <w:sz w:val="24"/>
          <w:szCs w:val="24"/>
          <w:lang w:val="zh-CN" w:eastAsia="zh-CN"/>
        </w:rPr>
        <w:t>对供应的采购物资提供“三包”，对质量不合格产品实行包换、包退。</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4、</w:t>
      </w:r>
      <w:r>
        <w:rPr>
          <w:rFonts w:ascii="宋体" w:hAnsi="宋体" w:eastAsia="宋体" w:cs="宋体"/>
          <w:sz w:val="24"/>
          <w:szCs w:val="24"/>
          <w:lang w:eastAsia="zh-CN"/>
        </w:rPr>
        <w:t>中标人</w:t>
      </w:r>
      <w:r>
        <w:rPr>
          <w:rFonts w:ascii="宋体" w:hAnsi="宋体" w:eastAsia="宋体" w:cs="宋体"/>
          <w:sz w:val="24"/>
          <w:szCs w:val="24"/>
          <w:lang w:val="zh-CN" w:eastAsia="zh-CN"/>
        </w:rPr>
        <w:t>供应的货品应能满足招标人的要求，如货品无法满足招标人使用，必须给予更换货品，更换后仍不能满足招标人使用的，招标人有权自行采购。</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5、送货要求：</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5.1、</w:t>
      </w:r>
      <w:r>
        <w:rPr>
          <w:rFonts w:ascii="宋体" w:hAnsi="宋体" w:eastAsia="宋体" w:cs="宋体"/>
          <w:sz w:val="24"/>
          <w:szCs w:val="24"/>
          <w:lang w:eastAsia="zh-CN"/>
        </w:rPr>
        <w:t>中标人</w:t>
      </w:r>
      <w:r>
        <w:rPr>
          <w:rFonts w:ascii="宋体" w:hAnsi="宋体" w:eastAsia="宋体" w:cs="宋体"/>
          <w:sz w:val="24"/>
          <w:szCs w:val="24"/>
          <w:lang w:val="zh-CN" w:eastAsia="zh-CN"/>
        </w:rPr>
        <w:t>送货车辆应尽可能相对固定，必须保持清洁，定期消毒，车厢内无异味，进入招标人单位时必须无条件接受招标人安全检查，并按要求停放在指定位置，熄火、关车窗、锁车门。</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5.2、交货时间：本项目服务期为二年,招标人提出书面货物需求之后，中标人需按招标人规定时间将货物送达。如遇上级部门检查等特殊情况中标人需在招标人提出货物需求之后两小时内响应并配送到位，招标人提出货物需求的形式包括但不限于电话、微信、书面等。</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6、退换货要求：招标人在收到货物后3个工作日内如货物包装完整，不影响二次销售的情况下可提出退换货要求，中标人在工作时间内可安排工作人员上门取换。</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7、中标人须根据招标人所提供的采购清单对货物的品牌、种类、数量无条件响应进行供货。</w:t>
      </w:r>
      <w:r>
        <w:rPr>
          <w:rFonts w:ascii="宋体" w:hAnsi="宋体" w:eastAsia="宋体" w:cs="宋体"/>
          <w:b/>
          <w:bCs/>
          <w:sz w:val="24"/>
          <w:szCs w:val="24"/>
          <w:lang w:val="zh-CN" w:eastAsia="zh-CN"/>
        </w:rPr>
        <w:t>须提供专项承诺。</w:t>
      </w:r>
    </w:p>
    <w:p>
      <w:pPr>
        <w:pStyle w:val="19"/>
        <w:spacing w:before="0" w:beforeAutospacing="0" w:after="0" w:afterAutospacing="0" w:line="288" w:lineRule="auto"/>
        <w:ind w:firstLine="480" w:firstLineChars="200"/>
        <w:rPr>
          <w:rFonts w:ascii="宋体" w:hAnsi="宋体" w:eastAsia="宋体" w:cs="宋体"/>
          <w:lang w:val="zh-CN"/>
        </w:rPr>
      </w:pPr>
      <w:r>
        <w:rPr>
          <w:rFonts w:hint="eastAsia" w:ascii="宋体" w:hAnsi="宋体" w:eastAsia="宋体" w:cs="宋体"/>
        </w:rPr>
        <w:t>8、中标人</w:t>
      </w:r>
      <w:r>
        <w:rPr>
          <w:rFonts w:hint="eastAsia" w:ascii="宋体" w:hAnsi="宋体" w:eastAsia="宋体" w:cs="宋体"/>
          <w:lang w:val="zh-CN"/>
        </w:rPr>
        <w:t>根据招标人的采购计划单送货，</w:t>
      </w:r>
      <w:r>
        <w:rPr>
          <w:rFonts w:hint="eastAsia" w:ascii="宋体" w:hAnsi="宋体" w:eastAsia="宋体" w:cs="宋体"/>
        </w:rPr>
        <w:t>中标人</w:t>
      </w:r>
      <w:r>
        <w:rPr>
          <w:rFonts w:hint="eastAsia" w:ascii="宋体" w:hAnsi="宋体" w:eastAsia="宋体" w:cs="宋体"/>
          <w:lang w:val="zh-CN"/>
        </w:rPr>
        <w:t>按招标人的采购计划单的品种、数量，准时、足量送货。</w:t>
      </w:r>
    </w:p>
    <w:p>
      <w:pPr>
        <w:pStyle w:val="19"/>
        <w:spacing w:before="0" w:beforeAutospacing="0" w:after="0" w:afterAutospacing="0" w:line="288" w:lineRule="auto"/>
        <w:ind w:firstLine="480" w:firstLineChars="200"/>
        <w:rPr>
          <w:rFonts w:ascii="宋体" w:hAnsi="宋体" w:eastAsia="宋体" w:cs="宋体"/>
          <w:lang w:val="zh-CN"/>
        </w:rPr>
      </w:pPr>
      <w:r>
        <w:rPr>
          <w:rFonts w:hint="eastAsia" w:ascii="宋体" w:hAnsi="宋体" w:eastAsia="宋体" w:cs="宋体"/>
        </w:rPr>
        <w:t>9、中标人</w:t>
      </w:r>
      <w:r>
        <w:rPr>
          <w:rFonts w:hint="eastAsia" w:ascii="宋体" w:hAnsi="宋体" w:eastAsia="宋体" w:cs="宋体"/>
          <w:lang w:val="zh-CN"/>
        </w:rPr>
        <w:t>应按招标人下达的送货量送货，否则视</w:t>
      </w:r>
      <w:r>
        <w:rPr>
          <w:rFonts w:hint="eastAsia" w:ascii="宋体" w:hAnsi="宋体" w:eastAsia="宋体" w:cs="宋体"/>
        </w:rPr>
        <w:t>中标人</w:t>
      </w:r>
      <w:r>
        <w:rPr>
          <w:rFonts w:hint="eastAsia" w:ascii="宋体" w:hAnsi="宋体" w:eastAsia="宋体" w:cs="宋体"/>
          <w:lang w:val="zh-CN"/>
        </w:rPr>
        <w:t>违约，按违约条款处理。</w:t>
      </w:r>
    </w:p>
    <w:p>
      <w:pPr>
        <w:pStyle w:val="19"/>
        <w:spacing w:before="0" w:beforeAutospacing="0" w:after="0" w:afterAutospacing="0" w:line="288" w:lineRule="auto"/>
        <w:ind w:firstLine="480" w:firstLineChars="200"/>
        <w:rPr>
          <w:rFonts w:ascii="宋体" w:hAnsi="宋体" w:eastAsia="宋体" w:cs="宋体"/>
          <w:lang w:val="zh-CN"/>
        </w:rPr>
      </w:pPr>
      <w:r>
        <w:rPr>
          <w:rFonts w:hint="eastAsia" w:ascii="宋体" w:hAnsi="宋体" w:eastAsia="宋体" w:cs="宋体"/>
        </w:rPr>
        <w:t>10、中标人</w:t>
      </w:r>
      <w:r>
        <w:rPr>
          <w:rFonts w:hint="eastAsia" w:ascii="宋体" w:hAnsi="宋体" w:eastAsia="宋体" w:cs="宋体"/>
          <w:lang w:val="zh-CN"/>
        </w:rPr>
        <w:t>应协助招标人进行物品发放，在物品发放过程中缺失、破损、包装不完整等供应商应无条件补充或更换相应物品。</w:t>
      </w:r>
    </w:p>
    <w:p>
      <w:pPr>
        <w:pStyle w:val="19"/>
        <w:spacing w:before="0" w:beforeAutospacing="0" w:after="0" w:afterAutospacing="0" w:line="288" w:lineRule="auto"/>
        <w:ind w:firstLine="480" w:firstLineChars="200"/>
        <w:rPr>
          <w:rFonts w:ascii="宋体" w:hAnsi="宋体" w:eastAsia="宋体" w:cs="宋体"/>
          <w:lang w:val="zh-CN"/>
        </w:rPr>
      </w:pPr>
      <w:r>
        <w:rPr>
          <w:rFonts w:hint="eastAsia" w:ascii="宋体" w:hAnsi="宋体" w:eastAsia="宋体" w:cs="宋体"/>
        </w:rPr>
        <w:t>11、</w:t>
      </w:r>
      <w:r>
        <w:rPr>
          <w:rFonts w:hint="eastAsia" w:ascii="宋体" w:hAnsi="宋体" w:eastAsia="宋体" w:cs="宋体"/>
          <w:lang w:val="zh-CN"/>
        </w:rPr>
        <w:t>招标人下达送货要求后，</w:t>
      </w:r>
      <w:r>
        <w:rPr>
          <w:rFonts w:hint="eastAsia" w:ascii="宋体" w:hAnsi="宋体" w:eastAsia="宋体" w:cs="宋体"/>
        </w:rPr>
        <w:t>中标人</w:t>
      </w:r>
      <w:r>
        <w:rPr>
          <w:rFonts w:hint="eastAsia" w:ascii="宋体" w:hAnsi="宋体" w:eastAsia="宋体" w:cs="宋体"/>
          <w:lang w:val="zh-CN"/>
        </w:rPr>
        <w:t>应在五个工作日内完成备货，并按招标人要求的时间交货。</w:t>
      </w:r>
    </w:p>
    <w:p>
      <w:pPr>
        <w:pStyle w:val="19"/>
        <w:spacing w:before="0" w:beforeAutospacing="0" w:after="0" w:afterAutospacing="0" w:line="288" w:lineRule="auto"/>
        <w:ind w:firstLine="480" w:firstLineChars="200"/>
        <w:rPr>
          <w:rFonts w:ascii="宋体" w:hAnsi="宋体" w:eastAsia="宋体" w:cs="宋体"/>
          <w:lang w:val="zh-CN"/>
        </w:rPr>
      </w:pPr>
      <w:r>
        <w:rPr>
          <w:rFonts w:hint="eastAsia" w:ascii="宋体" w:hAnsi="宋体" w:eastAsia="宋体" w:cs="宋体"/>
        </w:rPr>
        <w:t>12、中标人</w:t>
      </w:r>
      <w:r>
        <w:rPr>
          <w:rFonts w:hint="eastAsia" w:ascii="宋体" w:hAnsi="宋体" w:eastAsia="宋体" w:cs="宋体"/>
          <w:lang w:val="zh-CN"/>
        </w:rPr>
        <w:t>提供的全部产品应按标准保护措施进行包装，以防止产品在运输途中损坏，确保产品安全无损运抵指定地点。货物在验收合格前，所发生的一切毁损、灭失等风险，均由</w:t>
      </w:r>
      <w:r>
        <w:rPr>
          <w:rFonts w:hint="eastAsia" w:ascii="宋体" w:hAnsi="宋体" w:eastAsia="宋体" w:cs="宋体"/>
        </w:rPr>
        <w:t>中标人</w:t>
      </w:r>
      <w:r>
        <w:rPr>
          <w:rFonts w:hint="eastAsia" w:ascii="宋体" w:hAnsi="宋体" w:eastAsia="宋体" w:cs="宋体"/>
          <w:lang w:val="zh-CN"/>
        </w:rPr>
        <w:t>自行承担。</w:t>
      </w:r>
      <w:r>
        <w:rPr>
          <w:rFonts w:hint="eastAsia" w:ascii="宋体" w:hAnsi="宋体" w:eastAsia="宋体" w:cs="宋体"/>
        </w:rPr>
        <w:t>中标人</w:t>
      </w:r>
      <w:r>
        <w:rPr>
          <w:rFonts w:hint="eastAsia" w:ascii="宋体" w:hAnsi="宋体" w:eastAsia="宋体" w:cs="宋体"/>
          <w:lang w:val="zh-CN"/>
        </w:rPr>
        <w:t>在送货及返回途中发生的一切事故，招标人不承担任何责任。</w:t>
      </w:r>
    </w:p>
    <w:p>
      <w:pPr>
        <w:pStyle w:val="72"/>
        <w:spacing w:line="288" w:lineRule="auto"/>
        <w:rPr>
          <w:rFonts w:hint="default" w:ascii="宋体" w:hAnsi="宋体" w:eastAsia="宋体" w:cs="宋体"/>
          <w:b/>
          <w:bCs/>
          <w:sz w:val="24"/>
          <w:szCs w:val="24"/>
          <w:lang w:val="zh-CN" w:eastAsia="zh-CN"/>
        </w:rPr>
      </w:pPr>
      <w:r>
        <w:rPr>
          <w:rFonts w:ascii="宋体" w:hAnsi="宋体" w:eastAsia="宋体" w:cs="宋体"/>
          <w:b/>
          <w:bCs/>
          <w:sz w:val="24"/>
          <w:szCs w:val="24"/>
          <w:lang w:val="zh-CN" w:eastAsia="zh-CN"/>
        </w:rPr>
        <w:t>★（四）其他要求：</w:t>
      </w:r>
    </w:p>
    <w:p>
      <w:pPr>
        <w:pStyle w:val="72"/>
        <w:spacing w:line="288" w:lineRule="auto"/>
        <w:ind w:firstLine="480" w:firstLineChars="200"/>
        <w:rPr>
          <w:rFonts w:hint="default" w:ascii="宋体" w:hAnsi="宋体" w:eastAsia="宋体" w:cs="宋体"/>
          <w:sz w:val="24"/>
          <w:szCs w:val="24"/>
          <w:lang w:val="zh-CN" w:eastAsia="zh-CN"/>
        </w:rPr>
      </w:pPr>
      <w:r>
        <w:rPr>
          <w:rFonts w:ascii="宋体" w:hAnsi="宋体" w:eastAsia="宋体" w:cs="宋体"/>
          <w:sz w:val="24"/>
          <w:szCs w:val="24"/>
          <w:lang w:val="zh-CN" w:eastAsia="zh-CN"/>
        </w:rPr>
        <w:t>招标人在合同期内如有提出产品参数产生疑义的，中标人要提供自证说明。</w:t>
      </w:r>
    </w:p>
    <w:p>
      <w:pPr>
        <w:pStyle w:val="42"/>
        <w:spacing w:line="288" w:lineRule="auto"/>
        <w:ind w:firstLine="0" w:firstLineChars="0"/>
        <w:rPr>
          <w:rFonts w:ascii="宋体" w:hAnsi="宋体" w:eastAsia="宋体" w:cs="宋体"/>
          <w:b/>
          <w:bCs/>
          <w:sz w:val="24"/>
        </w:rPr>
      </w:pPr>
      <w:r>
        <w:rPr>
          <w:rFonts w:hint="eastAsia" w:ascii="宋体" w:hAnsi="宋体" w:eastAsia="宋体" w:cs="宋体"/>
          <w:b/>
          <w:bCs/>
          <w:sz w:val="24"/>
        </w:rPr>
        <w:t>三、商务要求</w:t>
      </w:r>
      <w:bookmarkEnd w:id="235"/>
      <w:bookmarkStart w:id="243" w:name="_Toc472860031"/>
      <w:bookmarkStart w:id="244" w:name="_Toc509504233"/>
      <w:r>
        <w:rPr>
          <w:rFonts w:hint="eastAsia" w:ascii="宋体" w:hAnsi="宋体" w:eastAsia="宋体" w:cs="宋体"/>
          <w:b/>
          <w:bCs/>
          <w:sz w:val="24"/>
        </w:rPr>
        <w:t>（以下内容均为不允许负偏离的实质性要求）</w:t>
      </w:r>
    </w:p>
    <w:p>
      <w:pPr>
        <w:spacing w:line="288" w:lineRule="auto"/>
        <w:ind w:firstLine="482" w:firstLineChars="200"/>
        <w:rPr>
          <w:rFonts w:ascii="宋体" w:hAnsi="宋体" w:eastAsia="宋体" w:cs="宋体"/>
          <w:bCs/>
          <w:sz w:val="24"/>
        </w:rPr>
      </w:pPr>
      <w:r>
        <w:rPr>
          <w:rFonts w:hint="eastAsia" w:ascii="宋体" w:hAnsi="宋体" w:eastAsia="宋体" w:cs="宋体"/>
          <w:b/>
          <w:bCs/>
          <w:sz w:val="24"/>
        </w:rPr>
        <w:t>1、服务期：</w:t>
      </w:r>
      <w:r>
        <w:rPr>
          <w:rFonts w:hint="eastAsia" w:ascii="宋体" w:hAnsi="宋体" w:eastAsia="宋体"/>
          <w:sz w:val="24"/>
        </w:rPr>
        <w:t>自签订合同之日起两年</w:t>
      </w:r>
      <w:r>
        <w:rPr>
          <w:rFonts w:hint="eastAsia" w:ascii="宋体" w:hAnsi="宋体" w:eastAsia="宋体" w:cs="宋体"/>
          <w:bCs/>
          <w:sz w:val="24"/>
        </w:rPr>
        <w:t>。</w:t>
      </w:r>
    </w:p>
    <w:p>
      <w:pPr>
        <w:pStyle w:val="42"/>
        <w:spacing w:line="288" w:lineRule="auto"/>
        <w:ind w:firstLine="482"/>
        <w:rPr>
          <w:rFonts w:ascii="宋体" w:hAnsi="宋体" w:eastAsia="宋体" w:cs="宋体"/>
          <w:sz w:val="24"/>
        </w:rPr>
      </w:pPr>
      <w:r>
        <w:rPr>
          <w:rFonts w:hint="eastAsia" w:ascii="宋体" w:hAnsi="宋体" w:eastAsia="宋体" w:cs="宋体"/>
          <w:b/>
          <w:bCs/>
          <w:sz w:val="24"/>
        </w:rPr>
        <w:t>2、交付地点：</w:t>
      </w:r>
      <w:r>
        <w:rPr>
          <w:rFonts w:hint="eastAsia" w:ascii="宋体" w:hAnsi="宋体" w:eastAsia="宋体" w:cs="宋体"/>
          <w:sz w:val="24"/>
        </w:rPr>
        <w:t>招标人指定地点。</w:t>
      </w:r>
    </w:p>
    <w:bookmarkEnd w:id="236"/>
    <w:bookmarkEnd w:id="243"/>
    <w:bookmarkEnd w:id="244"/>
    <w:p>
      <w:pPr>
        <w:spacing w:line="288" w:lineRule="auto"/>
        <w:ind w:firstLine="482" w:firstLineChars="200"/>
        <w:rPr>
          <w:rFonts w:ascii="宋体" w:hAnsi="宋体" w:eastAsia="宋体" w:cs="宋体"/>
          <w:sz w:val="24"/>
        </w:rPr>
      </w:pPr>
      <w:r>
        <w:rPr>
          <w:rFonts w:hint="eastAsia" w:ascii="宋体" w:hAnsi="宋体" w:eastAsia="宋体" w:cs="宋体"/>
          <w:b/>
          <w:bCs/>
          <w:sz w:val="24"/>
        </w:rPr>
        <w:t>3、交付时间：</w:t>
      </w:r>
      <w:r>
        <w:rPr>
          <w:rFonts w:hint="eastAsia" w:ascii="宋体" w:hAnsi="宋体" w:eastAsia="宋体" w:cs="宋体"/>
          <w:sz w:val="24"/>
          <w:lang w:val="zh-CN"/>
        </w:rPr>
        <w:t>招标人提前将所需物品报送给中标人，中标人在收到订货通知后，须按约定时间，将物品分类打包好，配送到招标人指定地点</w:t>
      </w:r>
      <w:r>
        <w:rPr>
          <w:rFonts w:hint="eastAsia" w:ascii="宋体" w:hAnsi="宋体" w:eastAsia="宋体" w:cs="宋体"/>
          <w:sz w:val="24"/>
        </w:rPr>
        <w:t>。</w:t>
      </w:r>
    </w:p>
    <w:p>
      <w:pPr>
        <w:spacing w:line="288" w:lineRule="auto"/>
        <w:ind w:firstLine="482" w:firstLineChars="200"/>
        <w:rPr>
          <w:rFonts w:ascii="宋体" w:hAnsi="宋体" w:eastAsia="宋体" w:cs="宋体"/>
          <w:sz w:val="24"/>
        </w:rPr>
      </w:pPr>
      <w:r>
        <w:rPr>
          <w:rFonts w:hint="eastAsia" w:ascii="宋体" w:hAnsi="宋体" w:eastAsia="宋体" w:cs="宋体"/>
          <w:b/>
          <w:bCs/>
          <w:sz w:val="24"/>
        </w:rPr>
        <w:t>4、</w:t>
      </w:r>
      <w:r>
        <w:rPr>
          <w:rFonts w:hint="eastAsia" w:ascii="宋体" w:hAnsi="宋体" w:eastAsia="宋体" w:cs="宋体"/>
          <w:b/>
          <w:bCs/>
          <w:sz w:val="24"/>
          <w:lang w:val="zh-CN"/>
        </w:rPr>
        <w:t>交货条件：</w:t>
      </w:r>
      <w:r>
        <w:rPr>
          <w:rFonts w:hint="eastAsia" w:ascii="宋体" w:hAnsi="宋体" w:eastAsia="宋体" w:cs="宋体"/>
          <w:sz w:val="24"/>
          <w:lang w:val="zh-CN"/>
        </w:rPr>
        <w:t>验收合格，交付使用</w:t>
      </w:r>
      <w:r>
        <w:rPr>
          <w:rFonts w:hint="eastAsia" w:ascii="宋体" w:hAnsi="宋体" w:eastAsia="宋体" w:cs="宋体"/>
          <w:sz w:val="24"/>
        </w:rPr>
        <w:t>。</w:t>
      </w:r>
    </w:p>
    <w:p>
      <w:pPr>
        <w:spacing w:line="288" w:lineRule="auto"/>
        <w:ind w:firstLine="482" w:firstLineChars="200"/>
        <w:rPr>
          <w:rFonts w:ascii="宋体" w:hAnsi="宋体" w:eastAsia="宋体" w:cs="宋体"/>
          <w:sz w:val="24"/>
        </w:rPr>
      </w:pPr>
      <w:r>
        <w:rPr>
          <w:rFonts w:hint="eastAsia" w:ascii="宋体" w:hAnsi="宋体" w:eastAsia="宋体" w:cs="宋体"/>
          <w:b/>
          <w:bCs/>
          <w:sz w:val="24"/>
        </w:rPr>
        <w:t>5、付款方式</w:t>
      </w:r>
      <w:r>
        <w:rPr>
          <w:rFonts w:hint="eastAsia" w:ascii="宋体" w:hAnsi="宋体" w:eastAsia="宋体" w:cs="宋体"/>
          <w:sz w:val="24"/>
        </w:rPr>
        <w:t>：</w:t>
      </w:r>
      <w:r>
        <w:rPr>
          <w:rFonts w:hint="eastAsia" w:ascii="宋体" w:hAnsi="宋体" w:eastAsia="宋体" w:cs="宋体"/>
          <w:sz w:val="24"/>
          <w:lang w:val="zh-CN"/>
        </w:rPr>
        <w:t>货款每月结算一次，招标人收到中标人提交的验收单、等额增值税普通发票等完整报销材料核对无误后，经双方对账确认后</w:t>
      </w:r>
      <w:r>
        <w:rPr>
          <w:rFonts w:hint="eastAsia" w:ascii="宋体" w:hAnsi="宋体" w:eastAsia="宋体" w:cs="宋体"/>
          <w:sz w:val="24"/>
        </w:rPr>
        <w:t>30日</w:t>
      </w:r>
      <w:r>
        <w:rPr>
          <w:rFonts w:hint="eastAsia" w:ascii="宋体" w:hAnsi="宋体" w:eastAsia="宋体" w:cs="宋体"/>
          <w:sz w:val="24"/>
          <w:lang w:val="zh-CN"/>
        </w:rPr>
        <w:t>内结清前一个月的货款。付款方式为转账，且只能转入中标人公司自身账户，不得提取现金。招标人财务另有要求的，按招标人财务要求实施</w:t>
      </w:r>
      <w:r>
        <w:rPr>
          <w:rFonts w:hint="eastAsia" w:ascii="宋体" w:hAnsi="宋体" w:eastAsia="宋体" w:cs="宋体"/>
          <w:sz w:val="24"/>
        </w:rPr>
        <w:t>。</w:t>
      </w:r>
    </w:p>
    <w:p>
      <w:pPr>
        <w:pStyle w:val="72"/>
        <w:spacing w:line="288" w:lineRule="auto"/>
        <w:ind w:firstLine="482" w:firstLineChars="200"/>
        <w:rPr>
          <w:rFonts w:hint="default" w:ascii="宋体" w:hAnsi="宋体" w:eastAsia="宋体" w:cs="宋体"/>
          <w:kern w:val="2"/>
          <w:sz w:val="24"/>
          <w:szCs w:val="24"/>
          <w:lang w:val="zh-CN" w:eastAsia="zh-CN"/>
        </w:rPr>
      </w:pPr>
      <w:r>
        <w:rPr>
          <w:rFonts w:ascii="宋体" w:hAnsi="宋体" w:eastAsia="宋体" w:cs="宋体"/>
          <w:b/>
          <w:bCs/>
          <w:kern w:val="2"/>
          <w:sz w:val="24"/>
          <w:szCs w:val="24"/>
          <w:lang w:eastAsia="zh-CN"/>
        </w:rPr>
        <w:t>6、</w:t>
      </w:r>
      <w:r>
        <w:rPr>
          <w:rFonts w:ascii="宋体" w:hAnsi="宋体" w:eastAsia="宋体" w:cs="宋体"/>
          <w:b/>
          <w:bCs/>
          <w:kern w:val="2"/>
          <w:sz w:val="24"/>
          <w:szCs w:val="24"/>
          <w:lang w:val="zh-CN" w:eastAsia="zh-CN"/>
        </w:rPr>
        <w:t>是否收取履约保证金：</w:t>
      </w:r>
      <w:r>
        <w:rPr>
          <w:rFonts w:ascii="宋体" w:hAnsi="宋体" w:eastAsia="宋体" w:cs="宋体"/>
          <w:kern w:val="2"/>
          <w:sz w:val="24"/>
          <w:szCs w:val="24"/>
          <w:lang w:val="zh-CN" w:eastAsia="zh-CN"/>
        </w:rPr>
        <w:t>是。说明</w:t>
      </w:r>
      <w:r>
        <w:rPr>
          <w:rFonts w:ascii="宋体" w:hAnsi="宋体" w:eastAsia="宋体" w:cs="宋体"/>
          <w:kern w:val="2"/>
          <w:sz w:val="24"/>
          <w:szCs w:val="24"/>
          <w:highlight w:val="none"/>
          <w:lang w:val="zh-CN" w:eastAsia="zh-CN"/>
        </w:rPr>
        <w:t>：（1）合同签订前，</w:t>
      </w:r>
      <w:r>
        <w:rPr>
          <w:rFonts w:ascii="宋体" w:hAnsi="宋体" w:eastAsia="宋体" w:cs="宋体"/>
          <w:sz w:val="24"/>
          <w:szCs w:val="24"/>
          <w:highlight w:val="none"/>
          <w:lang w:eastAsia="zh-CN"/>
        </w:rPr>
        <w:t>中标人</w:t>
      </w:r>
      <w:r>
        <w:rPr>
          <w:rFonts w:ascii="宋体" w:hAnsi="宋体" w:eastAsia="宋体" w:cs="宋体"/>
          <w:kern w:val="2"/>
          <w:sz w:val="24"/>
          <w:szCs w:val="24"/>
          <w:highlight w:val="none"/>
          <w:lang w:val="zh-CN" w:eastAsia="zh-CN"/>
        </w:rPr>
        <w:t>向招标人缴纳</w:t>
      </w:r>
      <w:r>
        <w:rPr>
          <w:rFonts w:ascii="宋体" w:hAnsi="宋体" w:eastAsia="宋体" w:cs="宋体"/>
          <w:kern w:val="2"/>
          <w:sz w:val="24"/>
          <w:szCs w:val="24"/>
          <w:highlight w:val="none"/>
          <w:lang w:eastAsia="zh-CN"/>
        </w:rPr>
        <w:t>5</w:t>
      </w:r>
      <w:r>
        <w:rPr>
          <w:rFonts w:hint="default" w:ascii="宋体" w:hAnsi="宋体" w:eastAsia="宋体" w:cs="宋体"/>
          <w:kern w:val="2"/>
          <w:sz w:val="24"/>
          <w:szCs w:val="24"/>
          <w:highlight w:val="none"/>
          <w:lang w:eastAsia="zh-CN"/>
        </w:rPr>
        <w:t>0</w:t>
      </w:r>
      <w:r>
        <w:rPr>
          <w:rFonts w:ascii="宋体" w:hAnsi="宋体" w:eastAsia="宋体" w:cs="宋体"/>
          <w:kern w:val="2"/>
          <w:sz w:val="24"/>
          <w:szCs w:val="24"/>
          <w:highlight w:val="none"/>
          <w:lang w:eastAsia="zh-CN"/>
        </w:rPr>
        <w:t>万</w:t>
      </w:r>
      <w:r>
        <w:rPr>
          <w:rFonts w:hint="default" w:ascii="宋体" w:hAnsi="宋体" w:eastAsia="宋体" w:cs="宋体"/>
          <w:kern w:val="2"/>
          <w:sz w:val="24"/>
          <w:szCs w:val="24"/>
          <w:highlight w:val="none"/>
          <w:lang w:eastAsia="zh-CN"/>
        </w:rPr>
        <w:t>元</w:t>
      </w:r>
      <w:r>
        <w:rPr>
          <w:rFonts w:ascii="宋体" w:hAnsi="宋体" w:eastAsia="宋体" w:cs="宋体"/>
          <w:kern w:val="2"/>
          <w:sz w:val="24"/>
          <w:szCs w:val="24"/>
          <w:highlight w:val="none"/>
          <w:lang w:val="zh-CN" w:eastAsia="zh-CN"/>
        </w:rPr>
        <w:t>履约保证金。（2）</w:t>
      </w:r>
      <w:r>
        <w:rPr>
          <w:rFonts w:ascii="宋体" w:hAnsi="宋体" w:eastAsia="宋体" w:cs="宋体"/>
          <w:sz w:val="24"/>
          <w:szCs w:val="24"/>
          <w:highlight w:val="none"/>
          <w:lang w:eastAsia="zh-CN"/>
        </w:rPr>
        <w:t>中标人</w:t>
      </w:r>
      <w:r>
        <w:rPr>
          <w:rFonts w:ascii="宋体" w:hAnsi="宋体" w:eastAsia="宋体" w:cs="宋体"/>
          <w:kern w:val="2"/>
          <w:sz w:val="24"/>
          <w:szCs w:val="24"/>
          <w:highlight w:val="none"/>
          <w:lang w:val="zh-CN" w:eastAsia="zh-CN"/>
        </w:rPr>
        <w:t>以银行转账，支票、汇票、本票或金融机构出具的无条件支付保函等非现金形式向招标人缴纳履约保证金。（3）如</w:t>
      </w:r>
      <w:r>
        <w:rPr>
          <w:rFonts w:ascii="宋体" w:hAnsi="宋体" w:eastAsia="宋体" w:cs="宋体"/>
          <w:sz w:val="24"/>
          <w:szCs w:val="24"/>
          <w:highlight w:val="none"/>
          <w:lang w:eastAsia="zh-CN"/>
        </w:rPr>
        <w:t>中标人</w:t>
      </w:r>
      <w:r>
        <w:rPr>
          <w:rFonts w:ascii="宋体" w:hAnsi="宋体" w:eastAsia="宋体" w:cs="宋体"/>
          <w:kern w:val="2"/>
          <w:sz w:val="24"/>
          <w:szCs w:val="24"/>
          <w:highlight w:val="none"/>
          <w:lang w:val="zh-CN" w:eastAsia="zh-CN"/>
        </w:rPr>
        <w:t>未按合同有关规定履行其义务，招标人有权扣除履约</w:t>
      </w:r>
      <w:r>
        <w:rPr>
          <w:rFonts w:ascii="宋体" w:hAnsi="宋体" w:eastAsia="宋体" w:cs="宋体"/>
          <w:kern w:val="2"/>
          <w:sz w:val="24"/>
          <w:szCs w:val="24"/>
          <w:lang w:val="zh-CN" w:eastAsia="zh-CN"/>
        </w:rPr>
        <w:t>保证金，用于补偿。合同履行完毕无未了事宜，由</w:t>
      </w:r>
      <w:r>
        <w:rPr>
          <w:rFonts w:ascii="宋体" w:hAnsi="宋体" w:eastAsia="宋体" w:cs="宋体"/>
          <w:sz w:val="24"/>
          <w:szCs w:val="24"/>
          <w:lang w:eastAsia="zh-CN"/>
        </w:rPr>
        <w:t>中标人</w:t>
      </w:r>
      <w:r>
        <w:rPr>
          <w:rFonts w:ascii="宋体" w:hAnsi="宋体" w:eastAsia="宋体" w:cs="宋体"/>
          <w:kern w:val="2"/>
          <w:sz w:val="24"/>
          <w:szCs w:val="24"/>
          <w:lang w:val="zh-CN" w:eastAsia="zh-CN"/>
        </w:rPr>
        <w:t>提出申请，招标人收到</w:t>
      </w:r>
      <w:r>
        <w:rPr>
          <w:rFonts w:ascii="宋体" w:hAnsi="宋体" w:eastAsia="宋体" w:cs="宋体"/>
          <w:sz w:val="24"/>
          <w:szCs w:val="24"/>
          <w:lang w:eastAsia="zh-CN"/>
        </w:rPr>
        <w:t>中标人</w:t>
      </w:r>
      <w:r>
        <w:rPr>
          <w:rFonts w:ascii="宋体" w:hAnsi="宋体" w:eastAsia="宋体" w:cs="宋体"/>
          <w:kern w:val="2"/>
          <w:sz w:val="24"/>
          <w:szCs w:val="24"/>
          <w:lang w:val="zh-CN" w:eastAsia="zh-CN"/>
        </w:rPr>
        <w:t>申请后</w:t>
      </w:r>
      <w:r>
        <w:rPr>
          <w:rFonts w:ascii="宋体" w:hAnsi="宋体" w:eastAsia="宋体" w:cs="宋体"/>
          <w:kern w:val="2"/>
          <w:sz w:val="24"/>
          <w:szCs w:val="24"/>
          <w:lang w:eastAsia="zh-CN"/>
        </w:rPr>
        <w:t>30</w:t>
      </w:r>
      <w:r>
        <w:rPr>
          <w:rFonts w:ascii="宋体" w:hAnsi="宋体" w:eastAsia="宋体" w:cs="宋体"/>
          <w:kern w:val="2"/>
          <w:sz w:val="24"/>
          <w:szCs w:val="24"/>
          <w:lang w:val="zh-CN" w:eastAsia="zh-CN"/>
        </w:rPr>
        <w:t>个工作日内无息退还。</w:t>
      </w:r>
    </w:p>
    <w:p>
      <w:pPr>
        <w:pStyle w:val="72"/>
        <w:spacing w:line="288" w:lineRule="auto"/>
        <w:ind w:firstLine="482" w:firstLineChars="200"/>
        <w:rPr>
          <w:rFonts w:hint="default" w:ascii="宋体" w:hAnsi="宋体" w:eastAsia="宋体" w:cs="宋体"/>
          <w:b/>
          <w:bCs/>
          <w:kern w:val="2"/>
          <w:sz w:val="24"/>
          <w:szCs w:val="24"/>
          <w:lang w:val="zh-CN" w:eastAsia="zh-CN"/>
        </w:rPr>
      </w:pPr>
      <w:r>
        <w:rPr>
          <w:rFonts w:ascii="宋体" w:hAnsi="宋体" w:eastAsia="宋体" w:cs="宋体"/>
          <w:b/>
          <w:bCs/>
          <w:kern w:val="2"/>
          <w:sz w:val="24"/>
          <w:szCs w:val="24"/>
          <w:lang w:eastAsia="zh-CN"/>
        </w:rPr>
        <w:t>7、</w:t>
      </w:r>
      <w:r>
        <w:rPr>
          <w:rFonts w:ascii="宋体" w:hAnsi="宋体" w:eastAsia="宋体" w:cs="宋体"/>
          <w:b/>
          <w:bCs/>
          <w:kern w:val="2"/>
          <w:sz w:val="24"/>
          <w:szCs w:val="24"/>
          <w:lang w:val="zh-CN" w:eastAsia="zh-CN"/>
        </w:rPr>
        <w:t>其他商务要求</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7.1</w:t>
      </w:r>
      <w:r>
        <w:rPr>
          <w:rFonts w:ascii="宋体" w:hAnsi="宋体" w:eastAsia="宋体" w:cs="宋体"/>
          <w:kern w:val="2"/>
          <w:sz w:val="24"/>
          <w:szCs w:val="24"/>
          <w:lang w:val="zh-CN" w:eastAsia="zh-CN"/>
        </w:rPr>
        <w:t>、包装运输：</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7.1</w:t>
      </w:r>
      <w:r>
        <w:rPr>
          <w:rFonts w:ascii="宋体" w:hAnsi="宋体" w:eastAsia="宋体" w:cs="宋体"/>
          <w:kern w:val="2"/>
          <w:sz w:val="24"/>
          <w:szCs w:val="24"/>
          <w:lang w:val="zh-CN" w:eastAsia="zh-CN"/>
        </w:rPr>
        <w:t>.1、货物包装应做到清洁、卫生、无破损、漏气，标明产品名 称、净含量、生产者名 称和地址、生产日期、保质期、产品标准号等内容。</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7.2</w:t>
      </w:r>
      <w:r>
        <w:rPr>
          <w:rFonts w:ascii="宋体" w:hAnsi="宋体" w:eastAsia="宋体" w:cs="宋体"/>
          <w:kern w:val="2"/>
          <w:sz w:val="24"/>
          <w:szCs w:val="24"/>
          <w:lang w:val="zh-CN" w:eastAsia="zh-CN"/>
        </w:rPr>
        <w:t>.2、货物包装必须与运输方式相适应，包装方式的确定及包装费用均由中标人负责，由于不适当的包装或运输方式而造成产品在运输过程中有任何损坏由中标人负责。</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8</w:t>
      </w:r>
      <w:r>
        <w:rPr>
          <w:rFonts w:ascii="宋体" w:hAnsi="宋体" w:eastAsia="宋体" w:cs="宋体"/>
          <w:kern w:val="2"/>
          <w:sz w:val="24"/>
          <w:szCs w:val="24"/>
          <w:lang w:val="zh-CN" w:eastAsia="zh-CN"/>
        </w:rPr>
        <w:t>、验收</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8</w:t>
      </w:r>
      <w:r>
        <w:rPr>
          <w:rFonts w:ascii="宋体" w:hAnsi="宋体" w:eastAsia="宋体" w:cs="宋体"/>
          <w:kern w:val="2"/>
          <w:sz w:val="24"/>
          <w:szCs w:val="24"/>
          <w:lang w:val="zh-CN" w:eastAsia="zh-CN"/>
        </w:rPr>
        <w:t>.1、验收标准：根据招标文件、中标人的投标文件承诺及有关国家、行业规定进行验收。</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8</w:t>
      </w:r>
      <w:r>
        <w:rPr>
          <w:rFonts w:ascii="宋体" w:hAnsi="宋体" w:eastAsia="宋体" w:cs="宋体"/>
          <w:kern w:val="2"/>
          <w:sz w:val="24"/>
          <w:szCs w:val="24"/>
          <w:lang w:val="zh-CN" w:eastAsia="zh-CN"/>
        </w:rPr>
        <w:t>.2、货物以现场验收为主，验收过程中，实际数量以招标人验收（过秤）为准。 验收时中标人代表需要在场。验收结果经双方确认后，双方代表需要在验收交接单上的项目，清点数量、质量并签名确认。（若供应商不在场的，以招标人签字确认的结果为准）。对不符合合同要求的货物，招标人有权拒绝接受，中标人应及时更换被拒绝的商品，由此带来的一切损失将由投标人负责。供货不足的，</w:t>
      </w:r>
      <w:r>
        <w:rPr>
          <w:rFonts w:ascii="宋体" w:hAnsi="宋体" w:eastAsia="宋体" w:cs="宋体"/>
          <w:kern w:val="2"/>
          <w:sz w:val="24"/>
          <w:szCs w:val="24"/>
          <w:lang w:eastAsia="zh-CN"/>
        </w:rPr>
        <w:t>中标人</w:t>
      </w:r>
      <w:r>
        <w:rPr>
          <w:rFonts w:ascii="宋体" w:hAnsi="宋体" w:eastAsia="宋体" w:cs="宋体"/>
          <w:kern w:val="2"/>
          <w:sz w:val="24"/>
          <w:szCs w:val="24"/>
          <w:lang w:val="zh-CN" w:eastAsia="zh-CN"/>
        </w:rPr>
        <w:t>应按</w:t>
      </w:r>
      <w:r>
        <w:rPr>
          <w:rFonts w:ascii="宋体" w:hAnsi="宋体" w:eastAsia="宋体" w:cs="宋体"/>
          <w:kern w:val="2"/>
          <w:sz w:val="24"/>
          <w:szCs w:val="24"/>
          <w:lang w:eastAsia="zh-CN"/>
        </w:rPr>
        <w:t>招标人</w:t>
      </w:r>
      <w:r>
        <w:rPr>
          <w:rFonts w:ascii="宋体" w:hAnsi="宋体" w:eastAsia="宋体" w:cs="宋体"/>
          <w:kern w:val="2"/>
          <w:sz w:val="24"/>
          <w:szCs w:val="24"/>
          <w:lang w:val="zh-CN" w:eastAsia="zh-CN"/>
        </w:rPr>
        <w:t>要求及时补足所缺物资。</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8</w:t>
      </w:r>
      <w:r>
        <w:rPr>
          <w:rFonts w:ascii="宋体" w:hAnsi="宋体" w:eastAsia="宋体" w:cs="宋体"/>
          <w:kern w:val="2"/>
          <w:sz w:val="24"/>
          <w:szCs w:val="24"/>
          <w:lang w:val="zh-CN" w:eastAsia="zh-CN"/>
        </w:rPr>
        <w:t>.3、若所提供货物有合格证的，交货时应随货物提供。</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9</w:t>
      </w:r>
      <w:r>
        <w:rPr>
          <w:rFonts w:ascii="宋体" w:hAnsi="宋体" w:eastAsia="宋体" w:cs="宋体"/>
          <w:kern w:val="2"/>
          <w:sz w:val="24"/>
          <w:szCs w:val="24"/>
          <w:lang w:val="zh-CN" w:eastAsia="zh-CN"/>
        </w:rPr>
        <w:t>、售后服务要求</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9</w:t>
      </w:r>
      <w:r>
        <w:rPr>
          <w:rFonts w:ascii="宋体" w:hAnsi="宋体" w:eastAsia="宋体" w:cs="宋体"/>
          <w:kern w:val="2"/>
          <w:sz w:val="24"/>
          <w:szCs w:val="24"/>
          <w:lang w:val="zh-CN" w:eastAsia="zh-CN"/>
        </w:rPr>
        <w:t>.1、货物保质期按国家或行业标准执行，在保质期内招标人使用过程中出现质量问题，中标人应履行售后服务义务。</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9</w:t>
      </w:r>
      <w:r>
        <w:rPr>
          <w:rFonts w:ascii="宋体" w:hAnsi="宋体" w:eastAsia="宋体" w:cs="宋体"/>
          <w:kern w:val="2"/>
          <w:sz w:val="24"/>
          <w:szCs w:val="24"/>
          <w:lang w:val="zh-CN" w:eastAsia="zh-CN"/>
        </w:rPr>
        <w:t>.2、各投标人还可视自身能力在投标文件中提供更优、更合理的售后及服务计划（含售后服务期时间）和内容。</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、违约责任</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.1、中标人应在经营许可范围内经营，否则应承担由此产生的法律责任。</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2</w:t>
      </w:r>
      <w:r>
        <w:rPr>
          <w:rFonts w:ascii="宋体" w:hAnsi="宋体" w:eastAsia="宋体" w:cs="宋体"/>
          <w:kern w:val="2"/>
          <w:sz w:val="24"/>
          <w:szCs w:val="24"/>
          <w:lang w:val="zh-CN" w:eastAsia="zh-CN"/>
        </w:rPr>
        <w:t>、中标人销售给招标人的货物数量超过约定采购计划数量的，招标人有权视情况予以退回；不足约定的采购计划数量的，应按招标人决定是否需要即时补足。需要即时补足而不能即时补足的，中标人应按该货物不足部分金额</w:t>
      </w:r>
      <w:r>
        <w:rPr>
          <w:rFonts w:ascii="宋体" w:hAnsi="宋体" w:eastAsia="宋体" w:cs="宋体"/>
          <w:kern w:val="2"/>
          <w:sz w:val="24"/>
          <w:szCs w:val="24"/>
          <w:lang w:eastAsia="zh-CN"/>
        </w:rPr>
        <w:t>3</w:t>
      </w:r>
      <w:r>
        <w:rPr>
          <w:rFonts w:ascii="宋体" w:hAnsi="宋体" w:eastAsia="宋体" w:cs="宋体"/>
          <w:kern w:val="2"/>
          <w:sz w:val="24"/>
          <w:szCs w:val="24"/>
          <w:lang w:val="zh-CN" w:eastAsia="zh-CN"/>
        </w:rPr>
        <w:t>倍计算向招标人支付违约金，违约金不足200元的按200元计算；不足</w:t>
      </w:r>
      <w:r>
        <w:rPr>
          <w:rFonts w:ascii="宋体" w:hAnsi="宋体" w:eastAsia="宋体" w:cs="宋体"/>
          <w:kern w:val="2"/>
          <w:sz w:val="24"/>
          <w:szCs w:val="24"/>
          <w:lang w:eastAsia="zh-CN"/>
        </w:rPr>
        <w:t>超过</w:t>
      </w:r>
      <w:r>
        <w:rPr>
          <w:rFonts w:ascii="宋体" w:hAnsi="宋体" w:eastAsia="宋体" w:cs="宋体"/>
          <w:kern w:val="2"/>
          <w:sz w:val="24"/>
          <w:szCs w:val="24"/>
          <w:lang w:val="zh-CN" w:eastAsia="zh-CN"/>
        </w:rPr>
        <w:t>50%的，视为擅自停止供货，中标人应按擅自停止供货约定支付违约金，按擅自停止供货条款处理。</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3</w:t>
      </w:r>
      <w:r>
        <w:rPr>
          <w:rFonts w:ascii="宋体" w:hAnsi="宋体" w:eastAsia="宋体" w:cs="宋体"/>
          <w:kern w:val="2"/>
          <w:sz w:val="24"/>
          <w:szCs w:val="24"/>
          <w:lang w:val="zh-CN" w:eastAsia="zh-CN"/>
        </w:rPr>
        <w:t>、中标人逾期供货的（超约定时间24个小时以内为逾期供货，超过48个小时视为擅自停止供货），第一次逾期中标人应按未按时到货商品总额的3倍向招标人支付违约金，第二次逾期中标人应按未按时到货商品总额的5倍向招标人支付违约金。超过</w:t>
      </w:r>
      <w:r>
        <w:rPr>
          <w:rFonts w:ascii="宋体" w:hAnsi="宋体" w:eastAsia="宋体" w:cs="宋体"/>
          <w:kern w:val="2"/>
          <w:sz w:val="24"/>
          <w:szCs w:val="24"/>
          <w:lang w:eastAsia="zh-CN"/>
        </w:rPr>
        <w:t>3</w:t>
      </w:r>
      <w:r>
        <w:rPr>
          <w:rFonts w:ascii="宋体" w:hAnsi="宋体" w:eastAsia="宋体" w:cs="宋体"/>
          <w:kern w:val="2"/>
          <w:sz w:val="24"/>
          <w:szCs w:val="24"/>
          <w:lang w:val="zh-CN" w:eastAsia="zh-CN"/>
        </w:rPr>
        <w:t>次（</w:t>
      </w:r>
      <w:r>
        <w:rPr>
          <w:rFonts w:ascii="宋体" w:hAnsi="宋体" w:eastAsia="宋体" w:cs="宋体"/>
          <w:kern w:val="2"/>
          <w:sz w:val="24"/>
          <w:szCs w:val="24"/>
          <w:lang w:eastAsia="zh-CN"/>
        </w:rPr>
        <w:t>含</w:t>
      </w:r>
      <w:r>
        <w:rPr>
          <w:rFonts w:ascii="宋体" w:hAnsi="宋体" w:eastAsia="宋体" w:cs="宋体"/>
          <w:kern w:val="2"/>
          <w:sz w:val="24"/>
          <w:szCs w:val="24"/>
          <w:lang w:val="zh-CN" w:eastAsia="zh-CN"/>
        </w:rPr>
        <w:t>）招标人有权单方面终止合同，且不予退还履约保证金，同时，招标人有权自行采购，所产生的相关费用全部由中标人按实际支付，并从中标人未付货款中扣除。</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4</w:t>
      </w:r>
      <w:r>
        <w:rPr>
          <w:rFonts w:ascii="宋体" w:hAnsi="宋体" w:eastAsia="宋体" w:cs="宋体"/>
          <w:kern w:val="2"/>
          <w:sz w:val="24"/>
          <w:szCs w:val="24"/>
          <w:lang w:val="zh-CN" w:eastAsia="zh-CN"/>
        </w:rPr>
        <w:t>、中标人擅自停止供货的，每次中标人应按当批采购计划总额的3倍计算向招标人支付违约金，违约金不足500元的按500元计算。擅自停止供货超过</w:t>
      </w:r>
      <w:r>
        <w:rPr>
          <w:rFonts w:ascii="宋体" w:hAnsi="宋体" w:eastAsia="宋体" w:cs="宋体"/>
          <w:kern w:val="2"/>
          <w:sz w:val="24"/>
          <w:szCs w:val="24"/>
          <w:lang w:eastAsia="zh-CN"/>
        </w:rPr>
        <w:t>3</w:t>
      </w:r>
      <w:r>
        <w:rPr>
          <w:rFonts w:ascii="宋体" w:hAnsi="宋体" w:eastAsia="宋体" w:cs="宋体"/>
          <w:kern w:val="2"/>
          <w:sz w:val="24"/>
          <w:szCs w:val="24"/>
          <w:lang w:val="zh-CN" w:eastAsia="zh-CN"/>
        </w:rPr>
        <w:t>次（</w:t>
      </w:r>
      <w:r>
        <w:rPr>
          <w:rFonts w:ascii="宋体" w:hAnsi="宋体" w:eastAsia="宋体" w:cs="宋体"/>
          <w:kern w:val="2"/>
          <w:sz w:val="24"/>
          <w:szCs w:val="24"/>
          <w:lang w:eastAsia="zh-CN"/>
        </w:rPr>
        <w:t>含</w:t>
      </w:r>
      <w:r>
        <w:rPr>
          <w:rFonts w:ascii="宋体" w:hAnsi="宋体" w:eastAsia="宋体" w:cs="宋体"/>
          <w:kern w:val="2"/>
          <w:sz w:val="24"/>
          <w:szCs w:val="24"/>
          <w:lang w:val="zh-CN" w:eastAsia="zh-CN"/>
        </w:rPr>
        <w:t>）的，招标人有权单方面终止合同，且不予退还履约保证金，同时，招标人有权自行采购，所产生的相关费用全部由中标人按实际支付，并从中标人未付货款中扣除。</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5</w:t>
      </w:r>
      <w:r>
        <w:rPr>
          <w:rFonts w:ascii="宋体" w:hAnsi="宋体" w:eastAsia="宋体" w:cs="宋体"/>
          <w:kern w:val="2"/>
          <w:sz w:val="24"/>
          <w:szCs w:val="24"/>
          <w:lang w:val="zh-CN" w:eastAsia="zh-CN"/>
        </w:rPr>
        <w:t>、中标人投标时已对无条件响应供货人采购清单做出专项承诺，如中标人无法按照招标人提供的采购清单品目内容供货，招标人有权没收履约保证金，并且单方面终止合同。</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.6、中标人销售给招标人的货物以次充好、或不符合质量要求（含保质期不足有效期二分之一（含）以上的（牛奶、饮料、面包类食品不能少于保质期的三分之二（含））），</w:t>
      </w:r>
      <w:r>
        <w:rPr>
          <w:rFonts w:ascii="宋体" w:hAnsi="宋体" w:eastAsia="宋体" w:cs="宋体"/>
          <w:kern w:val="2"/>
          <w:sz w:val="24"/>
          <w:szCs w:val="24"/>
          <w:lang w:eastAsia="zh-CN"/>
        </w:rPr>
        <w:t>应在</w:t>
      </w:r>
      <w:r>
        <w:rPr>
          <w:rFonts w:ascii="宋体" w:hAnsi="宋体" w:eastAsia="宋体" w:cs="宋体"/>
          <w:kern w:val="2"/>
          <w:sz w:val="24"/>
          <w:szCs w:val="24"/>
          <w:lang w:val="zh-CN" w:eastAsia="zh-CN"/>
        </w:rPr>
        <w:t>招标人</w:t>
      </w:r>
      <w:r>
        <w:rPr>
          <w:rFonts w:ascii="宋体" w:hAnsi="宋体" w:eastAsia="宋体" w:cs="宋体"/>
          <w:kern w:val="2"/>
          <w:sz w:val="24"/>
          <w:szCs w:val="24"/>
          <w:lang w:eastAsia="zh-CN"/>
        </w:rPr>
        <w:t>指定时间内无条件更换合格的货物，同时按如下违约责任进行处罚：首次发生上述行为的，</w:t>
      </w:r>
      <w:r>
        <w:rPr>
          <w:rFonts w:ascii="宋体" w:hAnsi="宋体" w:eastAsia="宋体" w:cs="宋体"/>
          <w:kern w:val="2"/>
          <w:sz w:val="24"/>
          <w:szCs w:val="24"/>
          <w:lang w:val="zh-CN" w:eastAsia="zh-CN"/>
        </w:rPr>
        <w:t>中标人应按当批不合格商品总额的5倍向招标人支付违约金</w:t>
      </w:r>
      <w:r>
        <w:rPr>
          <w:rFonts w:ascii="宋体" w:hAnsi="宋体" w:eastAsia="宋体" w:cs="宋体"/>
          <w:kern w:val="2"/>
          <w:sz w:val="24"/>
          <w:szCs w:val="24"/>
          <w:lang w:eastAsia="zh-CN"/>
        </w:rPr>
        <w:t>；第二次发生上述行为的，</w:t>
      </w:r>
      <w:r>
        <w:rPr>
          <w:rFonts w:ascii="宋体" w:hAnsi="宋体" w:eastAsia="宋体" w:cs="宋体"/>
          <w:kern w:val="2"/>
          <w:sz w:val="24"/>
          <w:szCs w:val="24"/>
          <w:lang w:val="zh-CN" w:eastAsia="zh-CN"/>
        </w:rPr>
        <w:t>中标人应按当批不合格商品总额的</w:t>
      </w:r>
      <w:r>
        <w:rPr>
          <w:rFonts w:ascii="宋体" w:hAnsi="宋体" w:eastAsia="宋体" w:cs="宋体"/>
          <w:kern w:val="2"/>
          <w:sz w:val="24"/>
          <w:szCs w:val="24"/>
          <w:lang w:eastAsia="zh-CN"/>
        </w:rPr>
        <w:t>6</w:t>
      </w:r>
      <w:r>
        <w:rPr>
          <w:rFonts w:ascii="宋体" w:hAnsi="宋体" w:eastAsia="宋体" w:cs="宋体"/>
          <w:kern w:val="2"/>
          <w:sz w:val="24"/>
          <w:szCs w:val="24"/>
          <w:lang w:val="zh-CN" w:eastAsia="zh-CN"/>
        </w:rPr>
        <w:t>倍向招标人支付违约金</w:t>
      </w:r>
      <w:r>
        <w:rPr>
          <w:rFonts w:ascii="宋体" w:hAnsi="宋体" w:eastAsia="宋体" w:cs="宋体"/>
          <w:kern w:val="2"/>
          <w:sz w:val="24"/>
          <w:szCs w:val="24"/>
          <w:lang w:eastAsia="zh-CN"/>
        </w:rPr>
        <w:t>；超过3次（含），</w:t>
      </w:r>
      <w:r>
        <w:rPr>
          <w:rFonts w:ascii="宋体" w:hAnsi="宋体" w:eastAsia="宋体" w:cs="宋体"/>
          <w:kern w:val="2"/>
          <w:sz w:val="24"/>
          <w:szCs w:val="24"/>
          <w:lang w:val="zh-CN" w:eastAsia="zh-CN"/>
        </w:rPr>
        <w:t>招标人有权没收履约保证金，并且单方面终止合同。</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7</w:t>
      </w:r>
      <w:r>
        <w:rPr>
          <w:rFonts w:ascii="宋体" w:hAnsi="宋体" w:eastAsia="宋体" w:cs="宋体"/>
          <w:kern w:val="2"/>
          <w:sz w:val="24"/>
          <w:szCs w:val="24"/>
          <w:lang w:val="zh-CN" w:eastAsia="zh-CN"/>
        </w:rPr>
        <w:t>、对销售“三无”商品、假冒伪劣商品的，中标人需承担销售“三无”商品、假冒伪劣商品所带来的经济、法律等一切责任，招标人有权没收履约保证金，并且单方面终止合同。</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8</w:t>
      </w:r>
      <w:r>
        <w:rPr>
          <w:rFonts w:ascii="宋体" w:hAnsi="宋体" w:eastAsia="宋体" w:cs="宋体"/>
          <w:kern w:val="2"/>
          <w:sz w:val="24"/>
          <w:szCs w:val="24"/>
          <w:lang w:val="zh-CN" w:eastAsia="zh-CN"/>
        </w:rPr>
        <w:t>、（招标人、中标人）双方确定周期供货价格后，双方应严格遵守。若中标人供货结算价格高于双方确定的价格，应按定价周期内该商品超出部分金额10倍计算向招标人支付违约金，且结算价格高出部分予以扣除。</w:t>
      </w:r>
      <w:r>
        <w:rPr>
          <w:rFonts w:ascii="宋体" w:hAnsi="宋体" w:eastAsia="宋体" w:cs="宋体"/>
          <w:kern w:val="2"/>
          <w:sz w:val="24"/>
          <w:szCs w:val="24"/>
          <w:lang w:eastAsia="zh-CN"/>
        </w:rPr>
        <w:t>超过3次（含），</w:t>
      </w:r>
      <w:r>
        <w:rPr>
          <w:rFonts w:ascii="宋体" w:hAnsi="宋体" w:eastAsia="宋体" w:cs="宋体"/>
          <w:kern w:val="2"/>
          <w:sz w:val="24"/>
          <w:szCs w:val="24"/>
          <w:lang w:val="zh-CN" w:eastAsia="zh-CN"/>
        </w:rPr>
        <w:t>招标人有权没收履约保证金，并且单方面终止合同。</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w:t>
      </w:r>
      <w:r>
        <w:rPr>
          <w:rFonts w:ascii="宋体" w:hAnsi="宋体" w:eastAsia="宋体" w:cs="宋体"/>
          <w:kern w:val="2"/>
          <w:sz w:val="24"/>
          <w:szCs w:val="24"/>
          <w:lang w:eastAsia="zh-CN"/>
        </w:rPr>
        <w:t>9</w:t>
      </w:r>
      <w:r>
        <w:rPr>
          <w:rFonts w:ascii="宋体" w:hAnsi="宋体" w:eastAsia="宋体" w:cs="宋体"/>
          <w:kern w:val="2"/>
          <w:sz w:val="24"/>
          <w:szCs w:val="24"/>
          <w:lang w:val="zh-CN" w:eastAsia="zh-CN"/>
        </w:rPr>
        <w:t>、由于招标人单位管理的特殊性，中标人指派送货人或者管理人员必须为男性，且无犯罪前科等符合招标人外涉人员的管理规定。中标人应当告知其参与合同履行的工作人员（含司机），凡涉及与招标人单位有关的事项，均应严格遵守法律、法规、规章和招标人单位的管理规定，且不得有任何为招标人所管理人员传递讯息、现金、银行卡、音视频播放设备、储存介质、手机、毒品、枪支、刀具、烟、酒等及私自会见在招标人所管理的人员等行为。中标人工作人员如有违反本项的情形，中标人应无条件立即更换该工作人员，并将按招标人相关规定进行处罚，招标人有权终止合同并没收全部履约保证金，若触犯法律，将移送司法机关处理。中标人以及配送物资的运输车辆、人员相对固定。</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中标人违反承诺响应时间及违反承诺相关事宜，每次向招标人支付违约金500元--2000元（具体金额由招标人在幅度内确定），</w:t>
      </w:r>
      <w:r>
        <w:rPr>
          <w:rFonts w:ascii="宋体" w:hAnsi="宋体" w:eastAsia="宋体" w:cs="宋体"/>
          <w:kern w:val="2"/>
          <w:sz w:val="24"/>
          <w:szCs w:val="24"/>
          <w:lang w:eastAsia="zh-CN"/>
        </w:rPr>
        <w:t>中标人违约</w:t>
      </w:r>
      <w:r>
        <w:rPr>
          <w:rFonts w:ascii="宋体" w:hAnsi="宋体" w:eastAsia="宋体" w:cs="宋体"/>
          <w:kern w:val="2"/>
          <w:sz w:val="24"/>
          <w:szCs w:val="24"/>
          <w:lang w:val="zh-CN" w:eastAsia="zh-CN"/>
        </w:rPr>
        <w:t>3次（</w:t>
      </w:r>
      <w:r>
        <w:rPr>
          <w:rFonts w:ascii="宋体" w:hAnsi="宋体" w:eastAsia="宋体" w:cs="宋体"/>
          <w:kern w:val="2"/>
          <w:sz w:val="24"/>
          <w:szCs w:val="24"/>
          <w:lang w:eastAsia="zh-CN"/>
        </w:rPr>
        <w:t>含</w:t>
      </w:r>
      <w:r>
        <w:rPr>
          <w:rFonts w:ascii="宋体" w:hAnsi="宋体" w:eastAsia="宋体" w:cs="宋体"/>
          <w:kern w:val="2"/>
          <w:sz w:val="24"/>
          <w:szCs w:val="24"/>
          <w:lang w:val="zh-CN" w:eastAsia="zh-CN"/>
        </w:rPr>
        <w:t>），招标人有权没收履约保证金，并且单方面终止合同。</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1、</w:t>
      </w:r>
      <w:r>
        <w:rPr>
          <w:rFonts w:ascii="宋体" w:hAnsi="宋体" w:eastAsia="宋体" w:cs="宋体"/>
          <w:kern w:val="2"/>
          <w:sz w:val="24"/>
          <w:szCs w:val="24"/>
          <w:lang w:val="zh-CN" w:eastAsia="zh-CN"/>
        </w:rPr>
        <w:t>因招标人单位性质特殊，中标人应派专职人员为本项目配送，并向招标人进行报备（车辆、人员姓名、电话、身份证及健康证复印件等）。若中标人未经</w:t>
      </w:r>
      <w:r>
        <w:rPr>
          <w:rFonts w:ascii="宋体" w:hAnsi="宋体" w:eastAsia="宋体" w:cs="宋体"/>
          <w:kern w:val="2"/>
          <w:sz w:val="24"/>
          <w:szCs w:val="24"/>
          <w:lang w:eastAsia="zh-CN"/>
        </w:rPr>
        <w:t>招标人</w:t>
      </w:r>
      <w:r>
        <w:rPr>
          <w:rFonts w:ascii="宋体" w:hAnsi="宋体" w:eastAsia="宋体" w:cs="宋体"/>
          <w:kern w:val="2"/>
          <w:sz w:val="24"/>
          <w:szCs w:val="24"/>
          <w:lang w:val="zh-CN" w:eastAsia="zh-CN"/>
        </w:rPr>
        <w:t>允许随意更换人员或未按要求提供材料的，发现1次罚款人民币1000元，以此类推。</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2、</w:t>
      </w:r>
      <w:r>
        <w:rPr>
          <w:rFonts w:ascii="宋体" w:hAnsi="宋体" w:eastAsia="宋体" w:cs="宋体"/>
          <w:kern w:val="2"/>
          <w:sz w:val="24"/>
          <w:szCs w:val="24"/>
          <w:lang w:val="zh-CN" w:eastAsia="zh-CN"/>
        </w:rPr>
        <w:t>因中标人原因造成采购合同无法按时签订，视为中标人违约，中标人违约对招标人造成的损失，需另行支付相应的赔偿，包括但不限于不予退还履约保证金等。在签订采购合同后，中标人要求解除合同的和中标人未能履行合同项下的任何其他义务的，视为中标人违约，中标人违约对招标人造成损失的，中标人应赔偿相应的损失。</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10</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3、</w:t>
      </w:r>
      <w:r>
        <w:rPr>
          <w:rFonts w:ascii="宋体" w:hAnsi="宋体" w:eastAsia="宋体" w:cs="宋体"/>
          <w:kern w:val="2"/>
          <w:sz w:val="24"/>
          <w:szCs w:val="24"/>
          <w:lang w:val="zh-CN" w:eastAsia="zh-CN"/>
        </w:rPr>
        <w:t>在明确违约责任后，中标人应在接到书面通知书起七天内支付违约金、赔偿金等。中标人未能按时支付违约金、赔偿金的，招标人有权从应付给中标人服务款项或履约保证金中直接扣除；若应付给中标人的款项不足以弥补招标人实际损失的，则招标人有权继续向中标人追偿，从履约保证金中直接扣除的，中标人应在20天内补足约定的履约保证金。</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0</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4、</w:t>
      </w:r>
      <w:r>
        <w:rPr>
          <w:rFonts w:ascii="宋体" w:hAnsi="宋体" w:eastAsia="宋体" w:cs="宋体"/>
          <w:kern w:val="2"/>
          <w:sz w:val="24"/>
          <w:szCs w:val="24"/>
          <w:lang w:val="zh-CN" w:eastAsia="zh-CN"/>
        </w:rPr>
        <w:t>除上述违约条款外，中标人未履行招标文件、投标文件、合同有关规定的其他事项或服务要求的、每发现一次，需向招标人支付违约金1000元。</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10.15、上述违约责任内容与本招标内容及要求中的其他约定有冲突的，违约责任按就高不就低的原则处理。</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11</w:t>
      </w:r>
      <w:r>
        <w:rPr>
          <w:rFonts w:ascii="宋体" w:hAnsi="宋体" w:eastAsia="宋体" w:cs="宋体"/>
          <w:kern w:val="2"/>
          <w:sz w:val="24"/>
          <w:szCs w:val="24"/>
          <w:lang w:val="zh-CN" w:eastAsia="zh-CN"/>
        </w:rPr>
        <w:t>、保密条款</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11.1、中标人</w:t>
      </w:r>
      <w:r>
        <w:rPr>
          <w:rFonts w:hint="default" w:ascii="宋体" w:hAnsi="宋体" w:eastAsia="宋体" w:cs="宋体"/>
          <w:kern w:val="2"/>
          <w:sz w:val="24"/>
          <w:szCs w:val="24"/>
          <w:lang w:eastAsia="zh-CN"/>
        </w:rPr>
        <w:t>须认真遵守国家保密</w:t>
      </w:r>
      <w:r>
        <w:rPr>
          <w:rFonts w:ascii="宋体" w:hAnsi="宋体" w:eastAsia="宋体" w:cs="宋体"/>
          <w:kern w:val="2"/>
          <w:sz w:val="24"/>
          <w:szCs w:val="24"/>
          <w:lang w:eastAsia="zh-CN"/>
        </w:rPr>
        <w:t>法律法规</w:t>
      </w:r>
      <w:r>
        <w:rPr>
          <w:rFonts w:hint="default" w:ascii="宋体" w:hAnsi="宋体" w:eastAsia="宋体" w:cs="宋体"/>
          <w:kern w:val="2"/>
          <w:sz w:val="24"/>
          <w:szCs w:val="24"/>
          <w:lang w:eastAsia="zh-CN"/>
        </w:rPr>
        <w:t>和</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相关规章制度，履行保密义务，应当对本项目的内容、因履行本项目合同或在本项目合同期间知悉的或收到的</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的财务、技术、产品信息、资料或其他工作上的文件资料、工作内容等予以保密，不得向本项目以外的任何第三方披露，</w:t>
      </w:r>
      <w:r>
        <w:rPr>
          <w:rFonts w:ascii="宋体" w:hAnsi="宋体" w:eastAsia="宋体" w:cs="宋体"/>
          <w:kern w:val="2"/>
          <w:sz w:val="24"/>
          <w:szCs w:val="24"/>
          <w:lang w:val="zh-CN" w:eastAsia="zh-CN"/>
        </w:rPr>
        <w:t>不得违规记录、存储、复制国家秘密、工作秘密和内部管理信息，不以任何方式泄露所接触和知悉的国家秘密、工作秘密和内部管理信息，不得对招标人工作信息资料、工作场所、内部场景等进行拍照、录像，不得将招标人有关秘密、内部管理信息、工作场所场景通过微信、抖音等上传自媒体，严禁将招标人工作文件等内部资料泄露出去，</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须签订并严格执行《</w:t>
      </w:r>
      <w:r>
        <w:rPr>
          <w:rFonts w:ascii="宋体" w:hAnsi="宋体" w:eastAsia="宋体" w:cs="宋体"/>
          <w:kern w:val="2"/>
          <w:sz w:val="24"/>
          <w:szCs w:val="24"/>
          <w:lang w:eastAsia="zh-CN"/>
        </w:rPr>
        <w:t>单位保密协议</w:t>
      </w:r>
      <w:r>
        <w:rPr>
          <w:rFonts w:hint="default" w:ascii="宋体" w:hAnsi="宋体" w:eastAsia="宋体" w:cs="宋体"/>
          <w:kern w:val="2"/>
          <w:sz w:val="24"/>
          <w:szCs w:val="24"/>
          <w:lang w:eastAsia="zh-CN"/>
        </w:rPr>
        <w:t>》；</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根据</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存在的前述违约行为（包括故意或过失）或因前述违约行为（包括故意或过失）造成</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相关后果等实际情况，除了有权要求</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承担相应法律责任外，还有权要求</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偿付合同款2%至20%的违约金；造成</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损失的，</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还应予以赔偿。</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进入</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工作区域的工作人员需签订《</w:t>
      </w:r>
      <w:r>
        <w:rPr>
          <w:rFonts w:ascii="宋体" w:hAnsi="宋体" w:eastAsia="宋体" w:cs="宋体"/>
          <w:kern w:val="2"/>
          <w:sz w:val="24"/>
          <w:szCs w:val="24"/>
          <w:lang w:eastAsia="zh-CN"/>
        </w:rPr>
        <w:t>保密承诺书</w:t>
      </w:r>
      <w:r>
        <w:rPr>
          <w:rFonts w:hint="default" w:ascii="宋体" w:hAnsi="宋体" w:eastAsia="宋体" w:cs="宋体"/>
          <w:kern w:val="2"/>
          <w:sz w:val="24"/>
          <w:szCs w:val="24"/>
          <w:lang w:eastAsia="zh-CN"/>
        </w:rPr>
        <w:t>》，严格履行保密义务。</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进入</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工作区域的工作人员违反本条约定泄露</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的涉密信息的，应承担相应的法律责任，并有权要求其偿付2000元至20000元的违约金，造成</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损失的，还应予以赔偿。本条款不因合同届满或解除而失效。（《单位保密协议》及《</w:t>
      </w:r>
      <w:r>
        <w:rPr>
          <w:rFonts w:ascii="宋体" w:hAnsi="宋体" w:eastAsia="宋体" w:cs="宋体"/>
          <w:kern w:val="2"/>
          <w:sz w:val="24"/>
          <w:szCs w:val="24"/>
          <w:lang w:eastAsia="zh-CN"/>
        </w:rPr>
        <w:t>保密承诺书</w:t>
      </w:r>
      <w:r>
        <w:rPr>
          <w:rFonts w:hint="default" w:ascii="宋体" w:hAnsi="宋体" w:eastAsia="宋体" w:cs="宋体"/>
          <w:kern w:val="2"/>
          <w:sz w:val="24"/>
          <w:szCs w:val="24"/>
          <w:lang w:eastAsia="zh-CN"/>
        </w:rPr>
        <w:t>》详见附件）。</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11.2、中标人</w:t>
      </w:r>
      <w:r>
        <w:rPr>
          <w:rFonts w:hint="default" w:ascii="宋体" w:hAnsi="宋体" w:eastAsia="宋体" w:cs="宋体"/>
          <w:kern w:val="2"/>
          <w:sz w:val="24"/>
          <w:szCs w:val="24"/>
          <w:lang w:eastAsia="zh-CN"/>
        </w:rPr>
        <w:t>违反本条约定泄露</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的涉密信息的，应承担相应的法律责任，造成</w:t>
      </w:r>
      <w:r>
        <w:rPr>
          <w:rFonts w:ascii="宋体" w:hAnsi="宋体" w:eastAsia="宋体" w:cs="宋体"/>
          <w:kern w:val="2"/>
          <w:sz w:val="24"/>
          <w:szCs w:val="24"/>
          <w:lang w:eastAsia="zh-CN"/>
        </w:rPr>
        <w:t>招标人</w:t>
      </w:r>
      <w:r>
        <w:rPr>
          <w:rFonts w:hint="default" w:ascii="宋体" w:hAnsi="宋体" w:eastAsia="宋体" w:cs="宋体"/>
          <w:kern w:val="2"/>
          <w:sz w:val="24"/>
          <w:szCs w:val="24"/>
          <w:lang w:eastAsia="zh-CN"/>
        </w:rPr>
        <w:t>损失的，</w:t>
      </w:r>
      <w:r>
        <w:rPr>
          <w:rFonts w:ascii="宋体" w:hAnsi="宋体" w:eastAsia="宋体" w:cs="宋体"/>
          <w:kern w:val="2"/>
          <w:sz w:val="24"/>
          <w:szCs w:val="24"/>
          <w:lang w:eastAsia="zh-CN"/>
        </w:rPr>
        <w:t>中标人</w:t>
      </w:r>
      <w:r>
        <w:rPr>
          <w:rFonts w:hint="default" w:ascii="宋体" w:hAnsi="宋体" w:eastAsia="宋体" w:cs="宋体"/>
          <w:kern w:val="2"/>
          <w:sz w:val="24"/>
          <w:szCs w:val="24"/>
          <w:lang w:eastAsia="zh-CN"/>
        </w:rPr>
        <w:t>应当依法承担赔偿责任。</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11.3、</w:t>
      </w:r>
      <w:r>
        <w:rPr>
          <w:rFonts w:hint="default" w:ascii="宋体" w:hAnsi="宋体" w:eastAsia="宋体" w:cs="宋体"/>
          <w:kern w:val="2"/>
          <w:sz w:val="24"/>
          <w:szCs w:val="24"/>
          <w:lang w:eastAsia="zh-CN"/>
        </w:rPr>
        <w:t>本条款不因合同届满或解除而失效。</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12</w:t>
      </w:r>
      <w:r>
        <w:rPr>
          <w:rFonts w:ascii="宋体" w:hAnsi="宋体" w:eastAsia="宋体" w:cs="宋体"/>
          <w:kern w:val="2"/>
          <w:sz w:val="24"/>
          <w:szCs w:val="24"/>
          <w:lang w:val="zh-CN" w:eastAsia="zh-CN"/>
        </w:rPr>
        <w:t>、廉政条款</w:t>
      </w:r>
    </w:p>
    <w:p>
      <w:pPr>
        <w:pStyle w:val="72"/>
        <w:spacing w:line="288" w:lineRule="auto"/>
        <w:ind w:firstLine="480" w:firstLineChars="200"/>
        <w:rPr>
          <w:rFonts w:hint="default" w:ascii="宋体" w:hAnsi="宋体" w:eastAsia="宋体" w:cs="宋体"/>
          <w:kern w:val="2"/>
          <w:sz w:val="24"/>
          <w:szCs w:val="24"/>
          <w:lang w:val="zh-TW" w:eastAsia="zh-CN"/>
        </w:rPr>
      </w:pPr>
      <w:r>
        <w:rPr>
          <w:rFonts w:ascii="宋体" w:hAnsi="宋体" w:eastAsia="宋体" w:cs="宋体"/>
          <w:kern w:val="2"/>
          <w:sz w:val="24"/>
          <w:szCs w:val="24"/>
          <w:lang w:eastAsia="zh-CN"/>
        </w:rPr>
        <w:t>中标人</w:t>
      </w:r>
      <w:r>
        <w:rPr>
          <w:rFonts w:ascii="宋体" w:hAnsi="宋体" w:eastAsia="宋体" w:cs="宋体"/>
          <w:kern w:val="2"/>
          <w:sz w:val="24"/>
          <w:szCs w:val="24"/>
          <w:lang w:val="zh-TW" w:eastAsia="zh-CN"/>
        </w:rPr>
        <w:t>及其工作人员不得有以任何形式行贿招标人工作人员的行为，若发现并被核查属实的，招标人有权解除合同且不退还履约保证金，情节严重的，供应商及其工作人员还要承担相应的法律责任；招标人及其工作人员不得索要或接受供应商的礼金及吃请等，如有违反廉政纪律等行为的，依据有关规定给予党纪、政纪或组织处理，情节严重的，还应承担相应的法律责任。</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13、</w:t>
      </w:r>
      <w:r>
        <w:rPr>
          <w:rFonts w:ascii="宋体" w:hAnsi="宋体" w:eastAsia="宋体" w:cs="宋体"/>
          <w:kern w:val="2"/>
          <w:sz w:val="24"/>
          <w:szCs w:val="24"/>
          <w:lang w:val="zh-CN" w:eastAsia="zh-CN"/>
        </w:rPr>
        <w:t>关于“诉讼相关费用承担”</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val="zh-CN" w:eastAsia="zh-CN"/>
        </w:rPr>
        <w:t>若因中标人未履行合同项下义务导致招标人所产生的一切损失（包括但不限于人身财产的损失、律师费、诉讼费、保全费、鉴定费等），均由中标人承担赔偿责任。</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14、</w:t>
      </w:r>
      <w:r>
        <w:rPr>
          <w:rFonts w:ascii="宋体" w:hAnsi="宋体" w:eastAsia="宋体" w:cs="宋体"/>
          <w:kern w:val="2"/>
          <w:sz w:val="24"/>
          <w:szCs w:val="24"/>
          <w:lang w:val="zh-TW" w:eastAsia="zh-CN"/>
        </w:rPr>
        <w:t>不可抗力</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14.1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14.2、本合同中的不可抗力指不能预见、不能避免、不能克服的客观情况，包括但不限于：自然灾害如地震、台风、洪水、火灾及政府行为、法律规定或其适用的变化或其他任何无法预见、避免或控制的事件。</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15、</w:t>
      </w:r>
      <w:r>
        <w:rPr>
          <w:rFonts w:ascii="宋体" w:hAnsi="宋体" w:eastAsia="宋体" w:cs="宋体"/>
          <w:kern w:val="2"/>
          <w:sz w:val="24"/>
          <w:szCs w:val="24"/>
          <w:lang w:val="zh-CN" w:eastAsia="zh-CN"/>
        </w:rPr>
        <w:t>专利权及知识产权</w:t>
      </w:r>
    </w:p>
    <w:p>
      <w:pPr>
        <w:pStyle w:val="72"/>
        <w:spacing w:line="288" w:lineRule="auto"/>
        <w:ind w:firstLine="480" w:firstLineChars="200"/>
        <w:rPr>
          <w:rFonts w:hint="default" w:ascii="宋体" w:hAnsi="宋体" w:eastAsia="宋体" w:cs="宋体"/>
          <w:kern w:val="2"/>
          <w:sz w:val="24"/>
          <w:szCs w:val="24"/>
          <w:lang w:val="zh-TW" w:eastAsia="zh-CN"/>
        </w:rPr>
      </w:pPr>
      <w:r>
        <w:rPr>
          <w:rFonts w:ascii="宋体" w:hAnsi="宋体" w:eastAsia="宋体" w:cs="宋体"/>
          <w:kern w:val="2"/>
          <w:sz w:val="24"/>
          <w:szCs w:val="24"/>
          <w:lang w:eastAsia="zh-CN"/>
        </w:rPr>
        <w:t>15.1、</w:t>
      </w:r>
      <w:r>
        <w:rPr>
          <w:rFonts w:ascii="宋体" w:hAnsi="宋体" w:eastAsia="宋体" w:cs="宋体"/>
          <w:kern w:val="2"/>
          <w:sz w:val="24"/>
          <w:szCs w:val="24"/>
          <w:lang w:val="zh-TW" w:eastAsia="zh-CN"/>
        </w:rPr>
        <w:t>中标人提供的采购标的应符合国家知识产权法律法规的规定且非假冒伪劣品；中标人还应保证招标人不受到第三方关于侵犯知识产权及专利权、商标权或工业设计权等知识产权方面的指控，若任何第三方提出此方面指控均与招标人无关，中标人应与第三方交涉，并承担可能发生的一切法律责任、费用和后果；若招标人因此而遭致损失，则中标人应赔偿该损失。</w:t>
      </w:r>
    </w:p>
    <w:p>
      <w:pPr>
        <w:pStyle w:val="72"/>
        <w:spacing w:line="288" w:lineRule="auto"/>
        <w:ind w:firstLine="480" w:firstLineChars="200"/>
        <w:rPr>
          <w:rFonts w:hint="default" w:ascii="宋体" w:hAnsi="宋体" w:eastAsia="宋体" w:cs="宋体"/>
          <w:kern w:val="2"/>
          <w:sz w:val="24"/>
          <w:szCs w:val="24"/>
          <w:lang w:val="zh-TW" w:eastAsia="zh-CN"/>
        </w:rPr>
      </w:pPr>
      <w:r>
        <w:rPr>
          <w:rFonts w:ascii="宋体" w:hAnsi="宋体" w:eastAsia="宋体" w:cs="宋体"/>
          <w:kern w:val="2"/>
          <w:sz w:val="24"/>
          <w:szCs w:val="24"/>
          <w:lang w:eastAsia="zh-CN"/>
        </w:rPr>
        <w:t>15.2、</w:t>
      </w:r>
      <w:r>
        <w:rPr>
          <w:rFonts w:ascii="宋体" w:hAnsi="宋体" w:eastAsia="宋体" w:cs="宋体"/>
          <w:kern w:val="2"/>
          <w:sz w:val="24"/>
          <w:szCs w:val="24"/>
          <w:lang w:val="zh-TW" w:eastAsia="zh-CN"/>
        </w:rPr>
        <w:t>若中标人提供的采购标的不符合国家知识产权法律法规的规定或被有关主管机关认定为假冒伪劣品，则招标人有权单方解除与中标人签订的合同；没收全部履约保证金，同时招标人还将按照有关法律法规和规章的规定进行处理。</w:t>
      </w:r>
    </w:p>
    <w:p>
      <w:pPr>
        <w:pStyle w:val="72"/>
        <w:spacing w:line="288" w:lineRule="auto"/>
        <w:ind w:firstLine="480" w:firstLineChars="200"/>
        <w:rPr>
          <w:rFonts w:hint="default" w:ascii="宋体" w:hAnsi="宋体" w:eastAsia="宋体" w:cs="宋体"/>
          <w:kern w:val="2"/>
          <w:sz w:val="24"/>
          <w:szCs w:val="24"/>
          <w:lang w:val="zh-CN" w:eastAsia="zh-CN"/>
        </w:rPr>
      </w:pPr>
      <w:r>
        <w:rPr>
          <w:rFonts w:ascii="宋体" w:hAnsi="宋体" w:eastAsia="宋体" w:cs="宋体"/>
          <w:kern w:val="2"/>
          <w:sz w:val="24"/>
          <w:szCs w:val="24"/>
          <w:lang w:eastAsia="zh-CN"/>
        </w:rPr>
        <w:t>16、</w:t>
      </w:r>
      <w:r>
        <w:rPr>
          <w:rFonts w:ascii="宋体" w:hAnsi="宋体" w:eastAsia="宋体" w:cs="宋体"/>
          <w:kern w:val="2"/>
          <w:sz w:val="24"/>
          <w:szCs w:val="24"/>
          <w:lang w:val="zh-TW" w:eastAsia="zh-CN"/>
        </w:rPr>
        <w:t>合同纠纷处理方式</w:t>
      </w:r>
    </w:p>
    <w:p>
      <w:pPr>
        <w:pStyle w:val="72"/>
        <w:spacing w:line="288" w:lineRule="auto"/>
        <w:ind w:firstLine="480" w:firstLineChars="200"/>
        <w:rPr>
          <w:rFonts w:hint="default" w:ascii="宋体" w:hAnsi="宋体" w:eastAsia="宋体" w:cs="宋体"/>
          <w:kern w:val="2"/>
          <w:sz w:val="24"/>
          <w:szCs w:val="24"/>
          <w:lang w:val="zh-TW" w:eastAsia="zh-CN"/>
        </w:rPr>
      </w:pPr>
      <w:r>
        <w:rPr>
          <w:rFonts w:ascii="宋体" w:hAnsi="宋体" w:eastAsia="宋体" w:cs="宋体"/>
          <w:kern w:val="2"/>
          <w:sz w:val="24"/>
          <w:szCs w:val="24"/>
          <w:lang w:eastAsia="zh-CN"/>
        </w:rPr>
        <w:t>16.</w:t>
      </w:r>
      <w:r>
        <w:rPr>
          <w:rFonts w:ascii="宋体" w:hAnsi="宋体" w:eastAsia="宋体" w:cs="宋体"/>
          <w:kern w:val="2"/>
          <w:sz w:val="24"/>
          <w:szCs w:val="24"/>
          <w:lang w:val="zh-CN" w:eastAsia="zh-CN"/>
        </w:rPr>
        <w:t>1</w:t>
      </w:r>
      <w:r>
        <w:rPr>
          <w:rFonts w:ascii="宋体" w:hAnsi="宋体" w:eastAsia="宋体" w:cs="宋体"/>
          <w:kern w:val="2"/>
          <w:sz w:val="24"/>
          <w:szCs w:val="24"/>
          <w:lang w:eastAsia="zh-CN"/>
        </w:rPr>
        <w:t>、</w:t>
      </w:r>
      <w:r>
        <w:rPr>
          <w:rFonts w:ascii="宋体" w:hAnsi="宋体" w:eastAsia="宋体" w:cs="宋体"/>
          <w:kern w:val="2"/>
          <w:sz w:val="24"/>
          <w:szCs w:val="24"/>
          <w:lang w:val="zh-CN" w:eastAsia="zh-CN"/>
        </w:rPr>
        <w:t>招标人及中标人</w:t>
      </w:r>
      <w:r>
        <w:rPr>
          <w:rFonts w:ascii="宋体" w:hAnsi="宋体" w:eastAsia="宋体" w:cs="宋体"/>
          <w:kern w:val="2"/>
          <w:sz w:val="24"/>
          <w:szCs w:val="24"/>
          <w:lang w:val="zh-TW" w:eastAsia="zh-CN"/>
        </w:rPr>
        <w:t>双方必须认真履行合同条款。因合同或与合同有关的一切事项发生争议，由双方友好协商解决，协商不成的，任何一方均可向招标人所在地人民法院提起诉讼。</w:t>
      </w:r>
    </w:p>
    <w:p>
      <w:pPr>
        <w:pStyle w:val="72"/>
        <w:spacing w:line="288" w:lineRule="auto"/>
        <w:ind w:firstLine="480" w:firstLineChars="200"/>
        <w:rPr>
          <w:rFonts w:hint="default" w:ascii="宋体" w:hAnsi="宋体" w:eastAsia="宋体" w:cs="宋体"/>
          <w:kern w:val="2"/>
          <w:sz w:val="24"/>
          <w:szCs w:val="24"/>
          <w:lang w:val="zh-TW" w:eastAsia="zh-CN"/>
        </w:rPr>
      </w:pPr>
      <w:r>
        <w:rPr>
          <w:rFonts w:ascii="宋体" w:hAnsi="宋体" w:eastAsia="宋体" w:cs="宋体"/>
          <w:kern w:val="2"/>
          <w:sz w:val="24"/>
          <w:szCs w:val="24"/>
          <w:lang w:eastAsia="zh-CN"/>
        </w:rPr>
        <w:t>16.</w:t>
      </w:r>
      <w:r>
        <w:rPr>
          <w:rFonts w:ascii="宋体" w:hAnsi="宋体" w:eastAsia="宋体" w:cs="宋体"/>
          <w:kern w:val="2"/>
          <w:sz w:val="24"/>
          <w:szCs w:val="24"/>
          <w:lang w:val="zh-CN" w:eastAsia="zh-CN"/>
        </w:rPr>
        <w:t>2</w:t>
      </w:r>
      <w:r>
        <w:rPr>
          <w:rFonts w:ascii="宋体" w:hAnsi="宋体" w:eastAsia="宋体" w:cs="宋体"/>
          <w:kern w:val="2"/>
          <w:sz w:val="24"/>
          <w:szCs w:val="24"/>
          <w:lang w:eastAsia="zh-CN"/>
        </w:rPr>
        <w:t>、</w:t>
      </w:r>
      <w:r>
        <w:rPr>
          <w:rFonts w:ascii="宋体" w:hAnsi="宋体" w:eastAsia="宋体" w:cs="宋体"/>
          <w:kern w:val="2"/>
          <w:sz w:val="24"/>
          <w:szCs w:val="24"/>
          <w:lang w:val="zh-TW" w:eastAsia="zh-CN"/>
        </w:rPr>
        <w:t>合同补充和修改：合同生效后，</w:t>
      </w:r>
      <w:r>
        <w:rPr>
          <w:rFonts w:ascii="宋体" w:hAnsi="宋体" w:eastAsia="宋体" w:cs="宋体"/>
          <w:kern w:val="2"/>
          <w:sz w:val="24"/>
          <w:szCs w:val="24"/>
          <w:lang w:val="zh-CN" w:eastAsia="zh-CN"/>
        </w:rPr>
        <w:t>招标人及中标人</w:t>
      </w:r>
      <w:r>
        <w:rPr>
          <w:rFonts w:ascii="宋体" w:hAnsi="宋体" w:eastAsia="宋体" w:cs="宋体"/>
          <w:kern w:val="2"/>
          <w:sz w:val="24"/>
          <w:szCs w:val="24"/>
          <w:lang w:val="zh-TW" w:eastAsia="zh-CN"/>
        </w:rPr>
        <w:t>双方对合同内容的变更或补充应采取书面形式，并经双方签字并盖章确认。</w:t>
      </w:r>
      <w:bookmarkStart w:id="245" w:name="_Toc18473"/>
      <w:bookmarkStart w:id="246" w:name="_Toc6446"/>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17、其他要求和事项</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17.1、中标人必须对其投标文件中提供各种资料、说明、声明的真实性负责。中标人若提供虚假资料，一经发现将没收其全部保证金，并根据本文件和相关法律法规追究其相关责任，其中：虚假资料若在评标过程中发现，将视为无效投标；若在评标定标后发现，还将取消其中标资格（招标人保留定标后对中标人投标文件中的承诺内容和证明材料进行核查的权利，中标人应无条件配合招标人的核查工作，不得托词拒绝核查或隐瞒真实情况）；若在签订合同时发现，招标人还将取消其合同签订，给招标人造成损失的，需另行赔偿并负相关责任。</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17.2、若遇国家政策调整及招标人上级管理机关通知要求变更或终止采购合同等特殊情况的，招标人有权变更或终止合同，并无需承担任何赔偿或补偿等责任。</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17.3、投标人应根据招标文件要求提供自己产品的响应情况，并应在投标文件中列出全部技术和服务要求、商务条件相对于本招标文件对各种技术服务及商务规定的偏离表；投标人应如实填写偏离情况，如果投标人的投标文件已出现不符合招标要求却在偏离情况中作“满足”、“无偏离”、“正偏离”等满足招标要求的承诺时，经评委认定后，作虚假承诺无效投标处理。</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17.4、本项目不允许中标人以任何名义和理由在中标后将中标项目的主体、非主体、关键性工作、非关键性工作进行转包、分包，在履行合同过程中如有发现，招标人有权单方终止合同，视为中标人违约，中标人违约对招标人造成的损失的，需另行支付相应的赔偿，并追究相关法律责任。</w:t>
      </w:r>
    </w:p>
    <w:p>
      <w:pPr>
        <w:pStyle w:val="72"/>
        <w:spacing w:line="288" w:lineRule="auto"/>
        <w:ind w:firstLine="480" w:firstLineChars="200"/>
        <w:rPr>
          <w:rFonts w:hint="default" w:ascii="宋体" w:hAnsi="宋体" w:eastAsia="宋体" w:cs="宋体"/>
          <w:kern w:val="2"/>
          <w:sz w:val="24"/>
          <w:szCs w:val="24"/>
          <w:lang w:eastAsia="zh-CN"/>
        </w:rPr>
      </w:pPr>
      <w:r>
        <w:rPr>
          <w:rFonts w:ascii="宋体" w:hAnsi="宋体" w:eastAsia="宋体" w:cs="宋体"/>
          <w:kern w:val="2"/>
          <w:sz w:val="24"/>
          <w:szCs w:val="24"/>
          <w:lang w:eastAsia="zh-CN"/>
        </w:rPr>
        <w:t>17.5、除招标文件另有规定外，若出现有关法律、法规和规章有强制性规定但招标文件未列明的情形，则投标人应按照有关法律、法规和规章强制性规定执行。</w:t>
      </w:r>
    </w:p>
    <w:p>
      <w:pPr>
        <w:rPr>
          <w:rFonts w:ascii="宋体" w:cs="仿宋"/>
          <w:sz w:val="24"/>
        </w:rPr>
      </w:pPr>
      <w:r>
        <w:rPr>
          <w:rFonts w:hint="eastAsia" w:ascii="宋体" w:cs="仿宋"/>
          <w:sz w:val="36"/>
          <w:szCs w:val="36"/>
        </w:rPr>
        <w:br w:type="page"/>
      </w:r>
      <w:r>
        <w:rPr>
          <w:rFonts w:hint="eastAsia" w:ascii="宋体" w:cs="仿宋"/>
          <w:sz w:val="24"/>
        </w:rPr>
        <w:t>附件1：</w:t>
      </w:r>
    </w:p>
    <w:p>
      <w:pPr>
        <w:spacing w:line="360" w:lineRule="auto"/>
        <w:ind w:firstLine="2880" w:firstLineChars="800"/>
        <w:rPr>
          <w:rFonts w:ascii="宋体" w:hAnsi="宋体" w:cs="宋体"/>
          <w:sz w:val="36"/>
          <w:szCs w:val="36"/>
          <w:lang w:val="zh-CN"/>
        </w:rPr>
      </w:pPr>
      <w:r>
        <w:rPr>
          <w:rFonts w:hint="eastAsia" w:ascii="宋体" w:hAnsi="宋体" w:cs="宋体"/>
          <w:sz w:val="36"/>
          <w:szCs w:val="36"/>
          <w:lang w:val="zh-CN"/>
        </w:rPr>
        <w:t>单位保密协议</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甲方：福建龙岩锦泰工贸有限责任公司 </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乙方：               </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乙方与甲方进行业务接触时，知晓甲方的文件、资料、数据、信息及存储信息各类设备、载体均具有高度保密性；甲方工作人员也充分告知乙方所参与、知悉的甲</w:t>
      </w:r>
      <w:r>
        <w:rPr>
          <w:rFonts w:hint="eastAsia" w:ascii="宋体" w:hAnsi="宋体" w:cs="宋体"/>
          <w:sz w:val="28"/>
          <w:szCs w:val="28"/>
        </w:rPr>
        <w:t xml:space="preserve"> </w:t>
      </w:r>
      <w:r>
        <w:rPr>
          <w:rFonts w:hint="eastAsia" w:ascii="宋体" w:hAnsi="宋体" w:cs="宋体"/>
          <w:sz w:val="28"/>
          <w:szCs w:val="28"/>
          <w:lang w:val="zh-CN"/>
        </w:rPr>
        <w:t>方工作属于国家秘密的范围，乙方依法负有保守国家秘密的义务，不得有任何违反《中华人民共和国保守国家秘密法》等法律法规和甲方关于保密工作规章制度要求的行为。</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双方一致同意共同履行如下保密协议：</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1.乙方承诺在订立合同过程中知悉、取得</w:t>
      </w:r>
      <w:r>
        <w:fldChar w:fldCharType="begin"/>
      </w:r>
      <w:r>
        <w:instrText xml:space="preserve"> HYPERLINK "https://www.66law.cn/special/symm/" \o "商业秘密" </w:instrText>
      </w:r>
      <w:r>
        <w:fldChar w:fldCharType="separate"/>
      </w:r>
      <w:r>
        <w:rPr>
          <w:rFonts w:hint="eastAsia" w:ascii="宋体" w:hAnsi="宋体" w:cs="宋体"/>
          <w:sz w:val="28"/>
          <w:szCs w:val="28"/>
          <w:lang w:val="zh-CN"/>
        </w:rPr>
        <w:t>甲方相关业务</w:t>
      </w:r>
      <w:r>
        <w:rPr>
          <w:rFonts w:hint="eastAsia" w:ascii="宋体" w:hAnsi="宋体" w:cs="宋体"/>
          <w:sz w:val="28"/>
          <w:szCs w:val="28"/>
          <w:lang w:val="zh-CN"/>
        </w:rPr>
        <w:fldChar w:fldCharType="end"/>
      </w:r>
      <w:r>
        <w:rPr>
          <w:rFonts w:hint="eastAsia" w:ascii="宋体" w:hAnsi="宋体" w:cs="宋体"/>
          <w:sz w:val="28"/>
          <w:szCs w:val="28"/>
          <w:lang w:val="zh-CN"/>
        </w:rPr>
        <w:t>信息、资料（包括但不限于：软件系统，各类书面材料，电子数据，采购数据、工作布署、安排、情况等，下同）后，无论合同是否成立、履行，均不得不正当地使用或以泄露、遗失、告知、公布、发表、传授、转让等方式使任何第三者知悉、取得。</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3.乙方须自觉遵守国家有关保密法律法规和甲方关于保密工作的规章制度；</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5.乙方接触甲方业务工作的人员离岗、离职前，由乙方对其实行脱密期保守相关秘密的教育培训，并留存脱密教育的相关工作记录；</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有权解除双方签订的所有合作协议，有权视情要求乙方偿付本项目合同金额2%至20%的违约金，造成甲方损失的，乙方还应予以赔偿。</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 </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甲方（签字并盖章）：         </w:t>
      </w:r>
      <w:r>
        <w:rPr>
          <w:rFonts w:hint="eastAsia" w:ascii="宋体" w:hAnsi="宋体" w:cs="宋体"/>
          <w:sz w:val="28"/>
          <w:szCs w:val="28"/>
        </w:rPr>
        <w:t xml:space="preserve">   </w:t>
      </w:r>
      <w:r>
        <w:rPr>
          <w:rFonts w:hint="eastAsia" w:ascii="宋体" w:hAnsi="宋体" w:cs="宋体"/>
          <w:sz w:val="28"/>
          <w:szCs w:val="28"/>
          <w:lang w:val="zh-CN"/>
        </w:rPr>
        <w:t>乙方（签字并盖章）：</w:t>
      </w:r>
    </w:p>
    <w:p>
      <w:pPr>
        <w:spacing w:line="360" w:lineRule="auto"/>
        <w:ind w:firstLine="560" w:firstLineChars="200"/>
        <w:rPr>
          <w:rFonts w:ascii="宋体" w:hAnsi="宋体" w:cs="宋体"/>
          <w:sz w:val="28"/>
          <w:szCs w:val="28"/>
          <w:lang w:val="zh-CN"/>
        </w:rPr>
      </w:pPr>
    </w:p>
    <w:p>
      <w:pPr>
        <w:spacing w:line="360" w:lineRule="auto"/>
        <w:ind w:firstLine="560" w:firstLineChars="200"/>
        <w:rPr>
          <w:rFonts w:ascii="宋体" w:hAnsi="宋体" w:cs="宋体"/>
          <w:sz w:val="28"/>
          <w:szCs w:val="28"/>
        </w:rPr>
      </w:pPr>
      <w:r>
        <w:rPr>
          <w:rFonts w:hint="eastAsia" w:ascii="宋体" w:hAnsi="宋体" w:cs="宋体"/>
          <w:sz w:val="28"/>
          <w:szCs w:val="28"/>
          <w:lang w:val="zh-CN"/>
        </w:rPr>
        <w:t xml:space="preserve">联系电话： </w:t>
      </w:r>
      <w:r>
        <w:rPr>
          <w:rFonts w:hint="eastAsia" w:ascii="宋体" w:hAnsi="宋体" w:cs="宋体"/>
          <w:sz w:val="28"/>
          <w:szCs w:val="28"/>
        </w:rPr>
        <w:t xml:space="preserve">    </w:t>
      </w:r>
      <w:r>
        <w:rPr>
          <w:rFonts w:hint="eastAsia" w:ascii="宋体" w:hAnsi="宋体" w:cs="宋体"/>
          <w:sz w:val="28"/>
          <w:szCs w:val="28"/>
          <w:lang w:val="zh-CN"/>
        </w:rPr>
        <w:t xml:space="preserve">        </w:t>
      </w:r>
      <w:r>
        <w:rPr>
          <w:rFonts w:hint="eastAsia" w:ascii="宋体" w:hAnsi="宋体" w:cs="宋体"/>
          <w:sz w:val="28"/>
          <w:szCs w:val="28"/>
        </w:rPr>
        <w:t xml:space="preserve">     </w:t>
      </w:r>
      <w:r>
        <w:rPr>
          <w:rFonts w:hint="eastAsia" w:ascii="宋体" w:hAnsi="宋体" w:cs="宋体"/>
          <w:sz w:val="28"/>
          <w:szCs w:val="28"/>
          <w:lang w:val="zh-CN"/>
        </w:rPr>
        <w:t xml:space="preserve">    联系电话：</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lang w:val="zh-CN"/>
        </w:rPr>
      </w:pPr>
    </w:p>
    <w:p>
      <w:pPr>
        <w:spacing w:line="360" w:lineRule="auto"/>
        <w:ind w:firstLine="3920" w:firstLineChars="1400"/>
        <w:rPr>
          <w:rFonts w:ascii="宋体" w:hAnsi="宋体" w:cs="宋体"/>
          <w:sz w:val="28"/>
          <w:szCs w:val="28"/>
          <w:lang w:val="zh-CN"/>
        </w:rPr>
      </w:pPr>
      <w:r>
        <w:rPr>
          <w:rFonts w:hint="eastAsia" w:ascii="宋体" w:hAnsi="宋体" w:cs="宋体"/>
          <w:sz w:val="28"/>
          <w:szCs w:val="28"/>
          <w:lang w:val="zh-CN"/>
        </w:rPr>
        <w:t xml:space="preserve">年 </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 xml:space="preserve">日               </w:t>
      </w:r>
      <w:r>
        <w:rPr>
          <w:rFonts w:hint="eastAsia" w:ascii="宋体" w:hAnsi="宋体" w:cs="宋体"/>
          <w:sz w:val="28"/>
          <w:szCs w:val="28"/>
        </w:rPr>
        <w:t xml:space="preserve"> </w:t>
      </w: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pStyle w:val="10"/>
        <w:rPr>
          <w:rFonts w:ascii="宋体" w:hAnsi="宋体" w:cs="宋体"/>
          <w:szCs w:val="32"/>
          <w:lang w:val="zh-CN"/>
        </w:rPr>
      </w:pPr>
    </w:p>
    <w:p>
      <w:pPr>
        <w:pStyle w:val="10"/>
        <w:rPr>
          <w:rFonts w:ascii="宋体" w:hAnsi="宋体" w:cs="宋体"/>
          <w:szCs w:val="32"/>
          <w:lang w:val="zh-CN"/>
        </w:rPr>
      </w:pPr>
    </w:p>
    <w:p>
      <w:pPr>
        <w:pStyle w:val="72"/>
        <w:spacing w:line="288" w:lineRule="auto"/>
        <w:rPr>
          <w:rFonts w:hint="default" w:ascii="宋体" w:cs="仿宋"/>
          <w:sz w:val="24"/>
          <w:szCs w:val="24"/>
          <w:lang w:eastAsia="zh-CN"/>
        </w:rPr>
      </w:pPr>
      <w:r>
        <w:rPr>
          <w:rFonts w:ascii="宋体" w:cs="仿宋"/>
          <w:sz w:val="24"/>
          <w:szCs w:val="24"/>
          <w:lang w:eastAsia="zh-CN"/>
        </w:rPr>
        <w:t>附件2：</w:t>
      </w:r>
    </w:p>
    <w:p>
      <w:pPr>
        <w:spacing w:line="360" w:lineRule="auto"/>
        <w:ind w:firstLine="2880" w:firstLineChars="800"/>
        <w:rPr>
          <w:rFonts w:ascii="宋体" w:hAnsi="宋体" w:cs="宋体"/>
          <w:sz w:val="36"/>
          <w:szCs w:val="36"/>
          <w:lang w:val="zh-CN"/>
        </w:rPr>
      </w:pPr>
      <w:r>
        <w:rPr>
          <w:rFonts w:hint="eastAsia" w:ascii="宋体" w:hAnsi="宋体" w:cs="宋体"/>
          <w:sz w:val="36"/>
          <w:szCs w:val="36"/>
          <w:lang w:val="zh-CN"/>
        </w:rPr>
        <w:t>保密承诺书</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   本人所属或授权代理的公司与福建龙岩锦泰工贸有限责任公司正在履行相关采购合同,在办理合同相关事务中，本人了解有关保密法规制度，知悉应当承担的保密义务和法律责任。本人郑重承诺：</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一、认真遵守国家保密法律、法规和福建龙岩锦泰工贸有限责任公司相关规章制度，履行保密义务；</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二、不提供虚假个人信息，自愿接受保密审查；</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三、不违规记录、存储、复制国家秘密信息，不违规留存国家秘密载体，不违规将福建龙岩锦泰工贸有限责任公司工作文件等内部资料泄露出去；</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四、不以任何方式泄露所接触和知悉的国家秘密和福建龙岩锦泰工贸有限责任公司相关信息（包括但不限于工作信息）；</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五、未经福建龙岩锦泰工贸有限责任公司审查批准，不擅自发表涉及未公开工作内容的文章、著述；</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违反上述承诺，除了我所属或代理的公司按合同约定承担相关责任外，我自愿承担有关法律后果，自愿向福建龙岩锦泰工贸有限责任公司支付本人违反上述保密承诺的违约金2000-20000元（具体金额由福建龙岩锦泰工贸有限责任公司根据实情确定）。</w:t>
      </w:r>
    </w:p>
    <w:p>
      <w:pPr>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 xml:space="preserve"> </w:t>
      </w:r>
      <w:r>
        <w:rPr>
          <w:rFonts w:hint="eastAsia" w:ascii="宋体" w:hAnsi="宋体" w:cs="宋体"/>
          <w:sz w:val="28"/>
          <w:szCs w:val="28"/>
        </w:rPr>
        <w:t xml:space="preserve">                         </w:t>
      </w:r>
      <w:r>
        <w:rPr>
          <w:rFonts w:hint="eastAsia" w:ascii="宋体" w:hAnsi="宋体" w:cs="宋体"/>
          <w:sz w:val="28"/>
          <w:szCs w:val="28"/>
          <w:lang w:val="zh-CN"/>
        </w:rPr>
        <w:t>承诺人签名：</w:t>
      </w:r>
    </w:p>
    <w:p>
      <w:r>
        <w:rPr>
          <w:rFonts w:hint="eastAsia"/>
        </w:rPr>
        <w:t xml:space="preserve">                                                       </w:t>
      </w:r>
    </w:p>
    <w:p>
      <w:pPr>
        <w:ind w:firstLine="5600" w:firstLineChars="2000"/>
        <w:rPr>
          <w:rFonts w:eastAsiaTheme="minorEastAsia"/>
        </w:rPr>
      </w:pPr>
      <w:r>
        <w:rPr>
          <w:rFonts w:hint="eastAsia" w:ascii="宋体" w:hAnsi="宋体" w:cs="宋体"/>
          <w:sz w:val="28"/>
          <w:szCs w:val="28"/>
        </w:rPr>
        <w:t xml:space="preserve">  </w:t>
      </w: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 xml:space="preserve">日  </w:t>
      </w:r>
    </w:p>
    <w:p>
      <w:pPr>
        <w:pStyle w:val="4"/>
        <w:spacing w:line="288" w:lineRule="auto"/>
        <w:ind w:firstLine="0" w:firstLineChars="0"/>
        <w:jc w:val="center"/>
        <w:rPr>
          <w:sz w:val="24"/>
          <w:szCs w:val="24"/>
        </w:rPr>
      </w:pPr>
      <w:r>
        <w:rPr>
          <w:rFonts w:hint="eastAsia" w:ascii="宋体" w:cs="仿宋"/>
          <w:sz w:val="36"/>
          <w:szCs w:val="36"/>
        </w:rPr>
        <w:t xml:space="preserve">第四章 </w:t>
      </w:r>
      <w:bookmarkEnd w:id="237"/>
      <w:bookmarkEnd w:id="238"/>
      <w:bookmarkEnd w:id="239"/>
      <w:bookmarkEnd w:id="240"/>
      <w:bookmarkEnd w:id="241"/>
      <w:r>
        <w:rPr>
          <w:rFonts w:hint="eastAsia" w:ascii="宋体" w:cs="仿宋"/>
          <w:sz w:val="36"/>
          <w:szCs w:val="36"/>
        </w:rPr>
        <w:t>合同条款及格式</w:t>
      </w:r>
      <w:bookmarkEnd w:id="242"/>
      <w:bookmarkEnd w:id="245"/>
      <w:bookmarkEnd w:id="246"/>
      <w:r>
        <w:rPr>
          <w:rFonts w:hint="eastAsia" w:ascii="宋体" w:cs="仿宋"/>
          <w:sz w:val="36"/>
          <w:szCs w:val="36"/>
        </w:rPr>
        <w:t>（参考）</w:t>
      </w:r>
    </w:p>
    <w:p>
      <w:pPr>
        <w:pStyle w:val="72"/>
        <w:spacing w:line="288" w:lineRule="auto"/>
        <w:jc w:val="center"/>
        <w:rPr>
          <w:rFonts w:hint="default" w:ascii="宋体" w:hAnsi="宋体" w:eastAsia="宋体" w:cs="宋体"/>
          <w:sz w:val="24"/>
          <w:szCs w:val="24"/>
        </w:rPr>
      </w:pPr>
      <w:r>
        <w:rPr>
          <w:rFonts w:ascii="宋体" w:hAnsi="宋体" w:eastAsia="宋体" w:cs="宋体"/>
          <w:b/>
          <w:sz w:val="24"/>
          <w:szCs w:val="24"/>
        </w:rPr>
        <w:t>编制说明</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r>
        <w:rPr>
          <w:rFonts w:ascii="宋体" w:hAnsi="宋体" w:eastAsia="宋体" w:cs="宋体"/>
          <w:b/>
          <w:sz w:val="24"/>
          <w:szCs w:val="24"/>
        </w:rPr>
        <w:t>1.签订合同应遵守《中华人民共和国民法典》等法律法规及其他有关规定。</w:t>
      </w:r>
    </w:p>
    <w:p>
      <w:pPr>
        <w:pStyle w:val="72"/>
        <w:spacing w:line="288" w:lineRule="auto"/>
        <w:rPr>
          <w:rFonts w:hint="default" w:ascii="宋体" w:hAnsi="宋体" w:eastAsia="宋体" w:cs="宋体"/>
          <w:sz w:val="24"/>
          <w:szCs w:val="24"/>
        </w:rPr>
      </w:pPr>
      <w:r>
        <w:rPr>
          <w:rFonts w:ascii="宋体" w:hAnsi="宋体" w:eastAsia="宋体" w:cs="宋体"/>
          <w:b/>
          <w:sz w:val="24"/>
          <w:szCs w:val="24"/>
        </w:rPr>
        <w:t>2.签订合同时，</w:t>
      </w:r>
      <w:r>
        <w:rPr>
          <w:rFonts w:ascii="宋体" w:hAnsi="宋体" w:eastAsia="宋体" w:cs="宋体"/>
          <w:b/>
          <w:sz w:val="24"/>
          <w:szCs w:val="24"/>
          <w:lang w:eastAsia="zh-CN"/>
        </w:rPr>
        <w:t>招标人</w:t>
      </w:r>
      <w:r>
        <w:rPr>
          <w:rFonts w:ascii="宋体" w:hAnsi="宋体" w:eastAsia="宋体" w:cs="宋体"/>
          <w:b/>
          <w:sz w:val="24"/>
          <w:szCs w:val="24"/>
        </w:rPr>
        <w:t>与中标人应结合</w:t>
      </w:r>
      <w:r>
        <w:rPr>
          <w:rFonts w:ascii="宋体" w:hAnsi="宋体" w:eastAsia="宋体" w:cs="宋体"/>
          <w:b/>
          <w:sz w:val="24"/>
          <w:szCs w:val="24"/>
          <w:lang w:eastAsia="zh-CN"/>
        </w:rPr>
        <w:t>招标</w:t>
      </w:r>
      <w:r>
        <w:rPr>
          <w:rFonts w:ascii="宋体" w:hAnsi="宋体" w:eastAsia="宋体" w:cs="宋体"/>
          <w:b/>
          <w:sz w:val="24"/>
          <w:szCs w:val="24"/>
        </w:rPr>
        <w:t>文件规定填列相应内容。</w:t>
      </w:r>
      <w:r>
        <w:rPr>
          <w:rFonts w:ascii="宋体" w:hAnsi="宋体" w:eastAsia="宋体" w:cs="宋体"/>
          <w:b/>
          <w:sz w:val="24"/>
          <w:szCs w:val="24"/>
          <w:lang w:eastAsia="zh-CN"/>
        </w:rPr>
        <w:t>招标</w:t>
      </w:r>
      <w:r>
        <w:rPr>
          <w:rFonts w:ascii="宋体" w:hAnsi="宋体" w:eastAsia="宋体" w:cs="宋体"/>
          <w:b/>
          <w:sz w:val="24"/>
          <w:szCs w:val="24"/>
        </w:rPr>
        <w:t>文件已有约定的，双方均不得对约定进行变更或调整；</w:t>
      </w:r>
      <w:r>
        <w:rPr>
          <w:rFonts w:ascii="宋体" w:hAnsi="宋体" w:eastAsia="宋体" w:cs="宋体"/>
          <w:b/>
          <w:sz w:val="24"/>
          <w:szCs w:val="24"/>
          <w:lang w:eastAsia="zh-CN"/>
        </w:rPr>
        <w:t>招标</w:t>
      </w:r>
      <w:r>
        <w:rPr>
          <w:rFonts w:ascii="宋体" w:hAnsi="宋体" w:eastAsia="宋体" w:cs="宋体"/>
          <w:b/>
          <w:sz w:val="24"/>
          <w:szCs w:val="24"/>
        </w:rPr>
        <w:t>文件未作规定的，双方可通过友好协商进行约定。</w:t>
      </w:r>
    </w:p>
    <w:p>
      <w:pPr>
        <w:pStyle w:val="72"/>
        <w:spacing w:line="288" w:lineRule="auto"/>
        <w:rPr>
          <w:rFonts w:hint="default"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.本合同范本仅供参考，</w:t>
      </w:r>
      <w:r>
        <w:rPr>
          <w:rFonts w:ascii="宋体" w:hAnsi="宋体" w:eastAsia="宋体" w:cs="宋体"/>
          <w:b/>
          <w:sz w:val="24"/>
          <w:szCs w:val="24"/>
          <w:lang w:eastAsia="zh-CN"/>
        </w:rPr>
        <w:t>招标人</w:t>
      </w:r>
      <w:r>
        <w:rPr>
          <w:rFonts w:ascii="宋体" w:hAnsi="宋体" w:eastAsia="宋体" w:cs="宋体"/>
          <w:b/>
          <w:sz w:val="24"/>
          <w:szCs w:val="24"/>
        </w:rPr>
        <w:t>应当根据</w:t>
      </w:r>
      <w:r>
        <w:rPr>
          <w:rFonts w:ascii="宋体" w:hAnsi="宋体" w:eastAsia="宋体" w:cs="宋体"/>
          <w:b/>
          <w:sz w:val="24"/>
          <w:szCs w:val="24"/>
          <w:lang w:eastAsia="zh-CN"/>
        </w:rPr>
        <w:t>招标</w:t>
      </w:r>
      <w:r>
        <w:rPr>
          <w:rFonts w:ascii="宋体" w:hAnsi="宋体" w:eastAsia="宋体" w:cs="宋体"/>
          <w:b/>
          <w:sz w:val="24"/>
          <w:szCs w:val="24"/>
        </w:rPr>
        <w:t>项目的实际需求对合同条款进行修改、补充。</w:t>
      </w:r>
    </w:p>
    <w:p>
      <w:pPr>
        <w:pStyle w:val="72"/>
        <w:spacing w:line="288" w:lineRule="auto"/>
        <w:rPr>
          <w:rFonts w:hint="default" w:ascii="宋体" w:hAnsi="宋体" w:eastAsia="宋体" w:cs="宋体"/>
          <w:sz w:val="24"/>
          <w:szCs w:val="24"/>
        </w:rPr>
      </w:pPr>
    </w:p>
    <w:p>
      <w:pPr>
        <w:pStyle w:val="72"/>
        <w:spacing w:line="288" w:lineRule="auto"/>
        <w:rPr>
          <w:rFonts w:hint="default" w:ascii="宋体" w:hAnsi="宋体" w:eastAsia="宋体" w:cs="宋体"/>
          <w:sz w:val="24"/>
          <w:szCs w:val="24"/>
        </w:rPr>
      </w:pPr>
      <w:r>
        <w:rPr>
          <w:rFonts w:ascii="宋体" w:hAnsi="宋体" w:eastAsia="宋体" w:cs="宋体"/>
          <w:sz w:val="24"/>
          <w:szCs w:val="24"/>
        </w:rPr>
        <w:t>合同编号：</w:t>
      </w:r>
    </w:p>
    <w:p>
      <w:pPr>
        <w:pStyle w:val="72"/>
        <w:spacing w:line="288" w:lineRule="auto"/>
        <w:rPr>
          <w:rFonts w:hint="default" w:ascii="宋体" w:hAnsi="宋体" w:eastAsia="宋体" w:cs="宋体"/>
          <w:sz w:val="24"/>
          <w:szCs w:val="24"/>
        </w:rPr>
      </w:pPr>
    </w:p>
    <w:p>
      <w:pPr>
        <w:pStyle w:val="72"/>
        <w:spacing w:line="288" w:lineRule="auto"/>
        <w:rPr>
          <w:rFonts w:hint="default" w:ascii="宋体" w:hAnsi="宋体" w:eastAsia="宋体" w:cs="宋体"/>
          <w:sz w:val="24"/>
          <w:szCs w:val="24"/>
        </w:rPr>
      </w:pPr>
      <w:r>
        <w:rPr>
          <w:rFonts w:ascii="宋体" w:hAnsi="宋体" w:eastAsia="宋体" w:cs="宋体"/>
          <w:sz w:val="24"/>
          <w:szCs w:val="24"/>
        </w:rPr>
        <w:t>甲方：</w:t>
      </w:r>
    </w:p>
    <w:p>
      <w:pPr>
        <w:pStyle w:val="72"/>
        <w:spacing w:line="288" w:lineRule="auto"/>
        <w:rPr>
          <w:rFonts w:hint="default" w:ascii="宋体" w:hAnsi="宋体" w:eastAsia="宋体" w:cs="宋体"/>
          <w:sz w:val="24"/>
          <w:szCs w:val="24"/>
        </w:rPr>
      </w:pPr>
      <w:r>
        <w:rPr>
          <w:rFonts w:ascii="宋体" w:hAnsi="宋体" w:eastAsia="宋体" w:cs="宋体"/>
          <w:sz w:val="24"/>
          <w:szCs w:val="24"/>
        </w:rPr>
        <w:t>住所地：________________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联系人：________________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联系电话：______________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传真：________________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电子邮箱：________________</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p>
    <w:p>
      <w:pPr>
        <w:pStyle w:val="72"/>
        <w:spacing w:line="288" w:lineRule="auto"/>
        <w:rPr>
          <w:rFonts w:hint="default" w:ascii="宋体" w:hAnsi="宋体" w:eastAsia="宋体" w:cs="宋体"/>
          <w:sz w:val="24"/>
          <w:szCs w:val="24"/>
        </w:rPr>
      </w:pPr>
      <w:r>
        <w:rPr>
          <w:rFonts w:ascii="宋体" w:hAnsi="宋体" w:eastAsia="宋体" w:cs="宋体"/>
          <w:sz w:val="24"/>
          <w:szCs w:val="24"/>
        </w:rPr>
        <w:t>乙方：________________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住所地：________________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联系人：______________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联系电话：______________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传真：________________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电子邮箱：________________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根据项目编号为___________的__________项目（以下简称：“本项目”）的</w:t>
      </w:r>
      <w:r>
        <w:rPr>
          <w:rFonts w:ascii="宋体" w:hAnsi="宋体" w:eastAsia="宋体" w:cs="宋体"/>
          <w:b/>
          <w:sz w:val="24"/>
          <w:szCs w:val="24"/>
          <w:lang w:eastAsia="zh-CN"/>
        </w:rPr>
        <w:t>招标</w:t>
      </w:r>
      <w:r>
        <w:rPr>
          <w:rFonts w:ascii="宋体" w:hAnsi="宋体" w:eastAsia="宋体" w:cs="宋体"/>
          <w:sz w:val="24"/>
          <w:szCs w:val="24"/>
        </w:rPr>
        <w:t>结果，遵循平等、自愿、公平和诚实信用的原则，双方签署本合同，具体内容如下：</w:t>
      </w:r>
    </w:p>
    <w:p>
      <w:pPr>
        <w:pStyle w:val="72"/>
        <w:spacing w:line="288" w:lineRule="auto"/>
        <w:rPr>
          <w:rFonts w:hint="default" w:ascii="宋体" w:hAnsi="宋体" w:eastAsia="宋体" w:cs="宋体"/>
          <w:sz w:val="24"/>
          <w:szCs w:val="24"/>
        </w:rPr>
      </w:pPr>
      <w:r>
        <w:rPr>
          <w:rFonts w:ascii="宋体" w:hAnsi="宋体" w:eastAsia="宋体" w:cs="宋体"/>
          <w:b/>
          <w:sz w:val="24"/>
          <w:szCs w:val="24"/>
        </w:rPr>
        <w:t>一、合同组成部分</w:t>
      </w:r>
    </w:p>
    <w:p>
      <w:pPr>
        <w:pStyle w:val="72"/>
        <w:spacing w:line="288" w:lineRule="auto"/>
        <w:rPr>
          <w:rFonts w:hint="default" w:ascii="宋体" w:hAnsi="宋体" w:eastAsia="宋体" w:cs="宋体"/>
          <w:sz w:val="24"/>
          <w:szCs w:val="24"/>
        </w:rPr>
      </w:pPr>
      <w:r>
        <w:rPr>
          <w:rFonts w:ascii="宋体" w:hAnsi="宋体" w:eastAsia="宋体" w:cs="宋体"/>
          <w:sz w:val="24"/>
          <w:szCs w:val="24"/>
        </w:rPr>
        <w:t>1.1本合同条款及附件；</w:t>
      </w:r>
    </w:p>
    <w:p>
      <w:pPr>
        <w:pStyle w:val="72"/>
        <w:spacing w:line="288" w:lineRule="auto"/>
        <w:rPr>
          <w:rFonts w:hint="default" w:ascii="宋体" w:hAnsi="宋体" w:eastAsia="宋体" w:cs="宋体"/>
          <w:sz w:val="24"/>
          <w:szCs w:val="24"/>
        </w:rPr>
      </w:pPr>
      <w:r>
        <w:rPr>
          <w:rFonts w:ascii="宋体" w:hAnsi="宋体" w:eastAsia="宋体" w:cs="宋体"/>
          <w:sz w:val="24"/>
          <w:szCs w:val="24"/>
        </w:rPr>
        <w:t>1.2采购文件及其附件、补充文件；</w:t>
      </w:r>
    </w:p>
    <w:p>
      <w:pPr>
        <w:pStyle w:val="72"/>
        <w:spacing w:line="288" w:lineRule="auto"/>
        <w:rPr>
          <w:rFonts w:hint="default" w:ascii="宋体" w:hAnsi="宋体" w:eastAsia="宋体" w:cs="宋体"/>
          <w:sz w:val="24"/>
          <w:szCs w:val="24"/>
        </w:rPr>
      </w:pPr>
      <w:r>
        <w:rPr>
          <w:rFonts w:ascii="宋体" w:hAnsi="宋体" w:eastAsia="宋体" w:cs="宋体"/>
          <w:sz w:val="24"/>
          <w:szCs w:val="24"/>
        </w:rPr>
        <w:t>1.3乙方的</w:t>
      </w:r>
      <w:r>
        <w:rPr>
          <w:rFonts w:ascii="宋体" w:hAnsi="宋体" w:eastAsia="宋体" w:cs="宋体"/>
          <w:sz w:val="24"/>
          <w:szCs w:val="24"/>
          <w:lang w:eastAsia="zh-CN"/>
        </w:rPr>
        <w:t>投标</w:t>
      </w:r>
      <w:r>
        <w:rPr>
          <w:rFonts w:ascii="宋体" w:hAnsi="宋体" w:eastAsia="宋体" w:cs="宋体"/>
          <w:sz w:val="24"/>
          <w:szCs w:val="24"/>
        </w:rPr>
        <w:t>文件及其附件、补充文件；</w:t>
      </w:r>
    </w:p>
    <w:p>
      <w:pPr>
        <w:pStyle w:val="72"/>
        <w:spacing w:line="288" w:lineRule="auto"/>
        <w:rPr>
          <w:rFonts w:hint="default" w:ascii="宋体" w:hAnsi="宋体" w:eastAsia="宋体" w:cs="宋体"/>
          <w:sz w:val="24"/>
          <w:szCs w:val="24"/>
        </w:rPr>
      </w:pPr>
      <w:r>
        <w:rPr>
          <w:rFonts w:ascii="宋体" w:hAnsi="宋体" w:eastAsia="宋体" w:cs="宋体"/>
          <w:sz w:val="24"/>
          <w:szCs w:val="24"/>
        </w:rPr>
        <w:t>1.4其他文件或材料：</w:t>
      </w:r>
    </w:p>
    <w:p>
      <w:pPr>
        <w:pStyle w:val="72"/>
        <w:spacing w:line="288" w:lineRule="auto"/>
        <w:rPr>
          <w:rFonts w:hint="default" w:ascii="宋体" w:hAnsi="宋体" w:eastAsia="宋体" w:cs="宋体"/>
          <w:sz w:val="24"/>
          <w:szCs w:val="24"/>
        </w:rPr>
      </w:pPr>
      <w:r>
        <w:rPr>
          <w:rFonts w:ascii="宋体" w:hAnsi="宋体" w:eastAsia="宋体" w:cs="宋体"/>
          <w:b/>
          <w:sz w:val="24"/>
          <w:szCs w:val="24"/>
        </w:rPr>
        <w:t>二、合同标的</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r>
        <w:rPr>
          <w:rFonts w:ascii="宋体" w:hAnsi="宋体" w:eastAsia="宋体" w:cs="宋体"/>
          <w:b/>
          <w:sz w:val="24"/>
          <w:szCs w:val="24"/>
        </w:rPr>
        <w:t>三、价格形式及合同价款</w:t>
      </w:r>
    </w:p>
    <w:p>
      <w:pPr>
        <w:pStyle w:val="72"/>
        <w:spacing w:line="288" w:lineRule="auto"/>
        <w:rPr>
          <w:rFonts w:hint="default" w:ascii="宋体" w:hAnsi="宋体" w:eastAsia="宋体" w:cs="宋体"/>
          <w:sz w:val="24"/>
          <w:szCs w:val="24"/>
        </w:rPr>
      </w:pPr>
      <w:r>
        <w:rPr>
          <w:rFonts w:ascii="宋体" w:hAnsi="宋体" w:eastAsia="宋体" w:cs="宋体"/>
          <w:b/>
          <w:sz w:val="24"/>
          <w:szCs w:val="24"/>
        </w:rPr>
        <w:t>3.1价格形式</w:t>
      </w:r>
    </w:p>
    <w:p>
      <w:pPr>
        <w:pStyle w:val="72"/>
        <w:spacing w:line="288" w:lineRule="auto"/>
        <w:rPr>
          <w:rFonts w:hint="default" w:ascii="宋体" w:hAnsi="宋体" w:eastAsia="宋体" w:cs="宋体"/>
          <w:sz w:val="24"/>
          <w:szCs w:val="24"/>
        </w:rPr>
      </w:pPr>
      <w:r>
        <w:rPr>
          <w:rFonts w:ascii="宋体" w:hAnsi="宋体" w:eastAsia="宋体" w:cs="宋体"/>
          <w:sz w:val="24"/>
          <w:szCs w:val="24"/>
        </w:rPr>
        <w:t>固定单价合同。完成约定服务事项的含税合同单价为：人民币（大写）元（￥_____________元）。</w:t>
      </w:r>
    </w:p>
    <w:p>
      <w:pPr>
        <w:pStyle w:val="72"/>
        <w:spacing w:line="288" w:lineRule="auto"/>
        <w:rPr>
          <w:rFonts w:hint="default" w:ascii="宋体" w:hAnsi="宋体" w:eastAsia="宋体" w:cs="宋体"/>
          <w:sz w:val="24"/>
          <w:szCs w:val="24"/>
        </w:rPr>
      </w:pPr>
      <w:r>
        <w:rPr>
          <w:rFonts w:ascii="宋体" w:hAnsi="宋体" w:eastAsia="宋体" w:cs="宋体"/>
          <w:sz w:val="24"/>
          <w:szCs w:val="24"/>
        </w:rPr>
        <w:t>固定总价合同。完成约定服务事项的含税服务费用为：人民币（大写）元（￥_____________元）。</w:t>
      </w:r>
    </w:p>
    <w:p>
      <w:pPr>
        <w:pStyle w:val="72"/>
        <w:spacing w:line="288" w:lineRule="auto"/>
        <w:rPr>
          <w:rFonts w:hint="default" w:ascii="宋体" w:hAnsi="宋体" w:eastAsia="宋体" w:cs="宋体"/>
          <w:sz w:val="24"/>
          <w:szCs w:val="24"/>
        </w:rPr>
      </w:pPr>
      <w:r>
        <w:rPr>
          <w:rFonts w:ascii="宋体" w:hAnsi="宋体" w:eastAsia="宋体" w:cs="宋体"/>
          <w:sz w:val="24"/>
          <w:szCs w:val="24"/>
        </w:rPr>
        <w:t>其他方式。</w:t>
      </w:r>
    </w:p>
    <w:p>
      <w:pPr>
        <w:pStyle w:val="72"/>
        <w:spacing w:line="288" w:lineRule="auto"/>
        <w:rPr>
          <w:rFonts w:hint="default" w:ascii="宋体" w:hAnsi="宋体" w:eastAsia="宋体" w:cs="宋体"/>
          <w:sz w:val="24"/>
          <w:szCs w:val="24"/>
        </w:rPr>
      </w:pPr>
    </w:p>
    <w:p>
      <w:pPr>
        <w:pStyle w:val="72"/>
        <w:spacing w:line="288" w:lineRule="auto"/>
        <w:rPr>
          <w:rFonts w:hint="default" w:ascii="宋体" w:hAnsi="宋体" w:eastAsia="宋体" w:cs="宋体"/>
          <w:sz w:val="24"/>
          <w:szCs w:val="24"/>
        </w:rPr>
      </w:pPr>
      <w:r>
        <w:rPr>
          <w:rFonts w:ascii="宋体" w:hAnsi="宋体" w:eastAsia="宋体" w:cs="宋体"/>
          <w:b/>
          <w:sz w:val="24"/>
          <w:szCs w:val="24"/>
        </w:rPr>
        <w:t>3.2合同价款包含范围</w:t>
      </w:r>
    </w:p>
    <w:p>
      <w:pPr>
        <w:pStyle w:val="72"/>
        <w:spacing w:line="288" w:lineRule="auto"/>
        <w:rPr>
          <w:rFonts w:hint="default" w:ascii="宋体" w:hAnsi="宋体" w:eastAsia="宋体" w:cs="宋体"/>
          <w:sz w:val="24"/>
          <w:szCs w:val="24"/>
        </w:rPr>
      </w:pPr>
      <w:r>
        <w:rPr>
          <w:rFonts w:ascii="宋体" w:hAnsi="宋体" w:eastAsia="宋体" w:cs="宋体"/>
          <w:b/>
          <w:sz w:val="24"/>
          <w:szCs w:val="24"/>
        </w:rPr>
        <w:t>3.3其他需说明的事项：</w:t>
      </w:r>
    </w:p>
    <w:p>
      <w:pPr>
        <w:pStyle w:val="72"/>
        <w:spacing w:line="288" w:lineRule="auto"/>
        <w:rPr>
          <w:rFonts w:hint="default" w:ascii="宋体" w:hAnsi="宋体" w:eastAsia="宋体" w:cs="宋体"/>
          <w:sz w:val="24"/>
          <w:szCs w:val="24"/>
        </w:rPr>
      </w:pPr>
      <w:r>
        <w:rPr>
          <w:rFonts w:ascii="宋体" w:hAnsi="宋体" w:eastAsia="宋体" w:cs="宋体"/>
          <w:b/>
          <w:sz w:val="24"/>
          <w:szCs w:val="24"/>
        </w:rPr>
        <w:t>四、合同标的及服务范围、地点和时间</w:t>
      </w:r>
    </w:p>
    <w:p>
      <w:pPr>
        <w:pStyle w:val="72"/>
        <w:spacing w:line="288" w:lineRule="auto"/>
        <w:rPr>
          <w:rFonts w:hint="default" w:ascii="宋体" w:hAnsi="宋体" w:eastAsia="宋体" w:cs="宋体"/>
          <w:sz w:val="24"/>
          <w:szCs w:val="24"/>
        </w:rPr>
      </w:pPr>
      <w:r>
        <w:rPr>
          <w:rFonts w:ascii="宋体" w:hAnsi="宋体" w:eastAsia="宋体" w:cs="宋体"/>
          <w:sz w:val="24"/>
          <w:szCs w:val="24"/>
        </w:rPr>
        <w:t>4.1项目名称：_____________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4.2服务范围：_____________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4.3服务地点：_____________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4.4服务完成时间：_____________</w:t>
      </w:r>
    </w:p>
    <w:p>
      <w:pPr>
        <w:pStyle w:val="72"/>
        <w:spacing w:line="288" w:lineRule="auto"/>
        <w:rPr>
          <w:rFonts w:hint="default" w:ascii="宋体" w:hAnsi="宋体" w:eastAsia="宋体" w:cs="宋体"/>
          <w:sz w:val="24"/>
          <w:szCs w:val="24"/>
        </w:rPr>
      </w:pPr>
      <w:r>
        <w:rPr>
          <w:rFonts w:ascii="宋体" w:hAnsi="宋体" w:eastAsia="宋体" w:cs="宋体"/>
          <w:b/>
          <w:sz w:val="24"/>
          <w:szCs w:val="24"/>
        </w:rPr>
        <w:t>五、服务内容、质量标准和要求</w:t>
      </w:r>
    </w:p>
    <w:p>
      <w:pPr>
        <w:pStyle w:val="72"/>
        <w:spacing w:line="288" w:lineRule="auto"/>
        <w:rPr>
          <w:rFonts w:hint="default" w:ascii="宋体" w:hAnsi="宋体" w:eastAsia="宋体" w:cs="宋体"/>
          <w:sz w:val="24"/>
          <w:szCs w:val="24"/>
        </w:rPr>
      </w:pPr>
      <w:r>
        <w:rPr>
          <w:rFonts w:ascii="宋体" w:hAnsi="宋体" w:eastAsia="宋体" w:cs="宋体"/>
          <w:sz w:val="24"/>
          <w:szCs w:val="24"/>
        </w:rPr>
        <w:t>5.1服务工作量的计量方式：_____________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5.2服务内容：_____________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5.3技术保障、服务人员组成、所涉及的货物的质量标准：</w:t>
      </w:r>
    </w:p>
    <w:p>
      <w:pPr>
        <w:pStyle w:val="72"/>
        <w:spacing w:line="288" w:lineRule="auto"/>
        <w:rPr>
          <w:rFonts w:hint="default" w:ascii="宋体" w:hAnsi="宋体" w:eastAsia="宋体" w:cs="宋体"/>
          <w:sz w:val="24"/>
          <w:szCs w:val="24"/>
        </w:rPr>
      </w:pPr>
      <w:r>
        <w:rPr>
          <w:rFonts w:ascii="宋体" w:hAnsi="宋体" w:eastAsia="宋体" w:cs="宋体"/>
          <w:sz w:val="24"/>
          <w:szCs w:val="24"/>
        </w:rPr>
        <w:t>（1）服务技术保障：_____________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（2）服务人员组成：_____________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（3）服务设备及物资投入及质量标准：_____________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5.4服务质量标准及要求：</w:t>
      </w:r>
    </w:p>
    <w:p>
      <w:pPr>
        <w:pStyle w:val="72"/>
        <w:spacing w:line="288" w:lineRule="auto"/>
        <w:rPr>
          <w:rFonts w:hint="default" w:ascii="宋体" w:hAnsi="宋体" w:eastAsia="宋体" w:cs="宋体"/>
          <w:sz w:val="24"/>
          <w:szCs w:val="24"/>
        </w:rPr>
      </w:pPr>
      <w:r>
        <w:rPr>
          <w:rFonts w:ascii="宋体" w:hAnsi="宋体" w:eastAsia="宋体" w:cs="宋体"/>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2"/>
        <w:spacing w:line="288" w:lineRule="auto"/>
        <w:rPr>
          <w:rFonts w:hint="default" w:ascii="宋体" w:hAnsi="宋体" w:eastAsia="宋体" w:cs="宋体"/>
          <w:sz w:val="24"/>
          <w:szCs w:val="24"/>
        </w:rPr>
      </w:pPr>
      <w:r>
        <w:rPr>
          <w:rFonts w:ascii="宋体" w:hAnsi="宋体" w:eastAsia="宋体" w:cs="宋体"/>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2"/>
        <w:spacing w:line="288" w:lineRule="auto"/>
        <w:rPr>
          <w:rFonts w:hint="default" w:ascii="宋体" w:hAnsi="宋体" w:eastAsia="宋体" w:cs="宋体"/>
          <w:sz w:val="24"/>
          <w:szCs w:val="24"/>
        </w:rPr>
      </w:pPr>
      <w:r>
        <w:rPr>
          <w:rFonts w:ascii="宋体" w:hAnsi="宋体" w:eastAsia="宋体" w:cs="宋体"/>
          <w:sz w:val="24"/>
          <w:szCs w:val="24"/>
        </w:rPr>
        <w:t>5.4.3其他要求：</w:t>
      </w:r>
    </w:p>
    <w:p>
      <w:pPr>
        <w:pStyle w:val="72"/>
        <w:spacing w:line="288" w:lineRule="auto"/>
        <w:rPr>
          <w:rFonts w:hint="default" w:ascii="宋体" w:hAnsi="宋体" w:eastAsia="宋体" w:cs="宋体"/>
          <w:sz w:val="24"/>
          <w:szCs w:val="24"/>
        </w:rPr>
      </w:pPr>
      <w:r>
        <w:rPr>
          <w:rFonts w:ascii="宋体" w:hAnsi="宋体" w:eastAsia="宋体" w:cs="宋体"/>
          <w:b/>
          <w:sz w:val="24"/>
          <w:szCs w:val="24"/>
        </w:rPr>
        <w:t>六、服务履约验收或考核</w:t>
      </w:r>
    </w:p>
    <w:p>
      <w:pPr>
        <w:pStyle w:val="72"/>
        <w:spacing w:line="288" w:lineRule="auto"/>
        <w:rPr>
          <w:rFonts w:hint="default" w:ascii="宋体" w:hAnsi="宋体" w:eastAsia="宋体" w:cs="宋体"/>
          <w:sz w:val="24"/>
          <w:szCs w:val="24"/>
        </w:rPr>
      </w:pPr>
      <w:r>
        <w:rPr>
          <w:rFonts w:ascii="宋体" w:hAnsi="宋体" w:eastAsia="宋体" w:cs="宋体"/>
          <w:sz w:val="24"/>
          <w:szCs w:val="24"/>
        </w:rPr>
        <w:t>甲方按照</w:t>
      </w:r>
      <w:r>
        <w:rPr>
          <w:rFonts w:ascii="宋体" w:hAnsi="宋体" w:eastAsia="宋体" w:cs="宋体"/>
          <w:sz w:val="24"/>
          <w:szCs w:val="24"/>
          <w:lang w:eastAsia="zh-CN"/>
        </w:rPr>
        <w:t>招标</w:t>
      </w:r>
      <w:r>
        <w:rPr>
          <w:rFonts w:ascii="宋体" w:hAnsi="宋体" w:eastAsia="宋体" w:cs="宋体"/>
          <w:sz w:val="24"/>
          <w:szCs w:val="24"/>
        </w:rPr>
        <w:t>文件、乙方的投标文件和本协议约定的服务内容及质量要求按次组织对乙方所提供服务进行验收，或定期进行服务考核，并根据验收或考核结果支付服务费用。具体如下：</w:t>
      </w:r>
    </w:p>
    <w:p>
      <w:pPr>
        <w:pStyle w:val="72"/>
        <w:spacing w:line="288" w:lineRule="auto"/>
        <w:rPr>
          <w:rFonts w:hint="default" w:ascii="宋体" w:hAnsi="宋体" w:eastAsia="宋体" w:cs="宋体"/>
          <w:sz w:val="24"/>
          <w:szCs w:val="24"/>
        </w:rPr>
      </w:pPr>
      <w:r>
        <w:rPr>
          <w:rFonts w:ascii="宋体" w:hAnsi="宋体" w:eastAsia="宋体" w:cs="宋体"/>
          <w:b/>
          <w:sz w:val="24"/>
          <w:szCs w:val="24"/>
        </w:rPr>
        <w:t>七、甲方的权利与义务</w:t>
      </w:r>
    </w:p>
    <w:p>
      <w:pPr>
        <w:pStyle w:val="72"/>
        <w:spacing w:line="288" w:lineRule="auto"/>
        <w:rPr>
          <w:rFonts w:hint="default" w:ascii="宋体" w:hAnsi="宋体" w:eastAsia="宋体" w:cs="宋体"/>
          <w:sz w:val="24"/>
          <w:szCs w:val="24"/>
        </w:rPr>
      </w:pPr>
      <w:r>
        <w:rPr>
          <w:rFonts w:ascii="宋体" w:hAnsi="宋体" w:eastAsia="宋体" w:cs="宋体"/>
          <w:sz w:val="24"/>
          <w:szCs w:val="24"/>
        </w:rPr>
        <w:t>7.1甲方委派___________为联系人，联系方式___________，负责与乙方联系。如甲方联系人发生变更，甲方应书面告知乙方。</w:t>
      </w:r>
    </w:p>
    <w:p>
      <w:pPr>
        <w:pStyle w:val="72"/>
        <w:spacing w:line="288" w:lineRule="auto"/>
        <w:rPr>
          <w:rFonts w:hint="default" w:ascii="宋体" w:hAnsi="宋体" w:eastAsia="宋体" w:cs="宋体"/>
          <w:sz w:val="24"/>
          <w:szCs w:val="24"/>
        </w:rPr>
      </w:pPr>
      <w:r>
        <w:rPr>
          <w:rFonts w:ascii="宋体" w:hAnsi="宋体" w:eastAsia="宋体" w:cs="宋体"/>
          <w:sz w:val="24"/>
          <w:szCs w:val="24"/>
        </w:rPr>
        <w:t>7.2甲方应为乙方开展服务工作提供必要的工作条件，以及对内对外沟通和配合协助。</w:t>
      </w:r>
    </w:p>
    <w:p>
      <w:pPr>
        <w:pStyle w:val="72"/>
        <w:spacing w:line="288" w:lineRule="auto"/>
        <w:rPr>
          <w:rFonts w:hint="default" w:ascii="宋体" w:hAnsi="宋体" w:eastAsia="宋体" w:cs="宋体"/>
          <w:sz w:val="24"/>
          <w:szCs w:val="24"/>
        </w:rPr>
      </w:pPr>
      <w:r>
        <w:rPr>
          <w:rFonts w:ascii="宋体" w:hAnsi="宋体" w:eastAsia="宋体" w:cs="宋体"/>
          <w:sz w:val="24"/>
          <w:szCs w:val="24"/>
        </w:rPr>
        <w:t>7.3甲方应于___________之前提供服务所需的全部资料，并对所提供材料真实性、完整性、合法性负责。</w:t>
      </w:r>
    </w:p>
    <w:p>
      <w:pPr>
        <w:pStyle w:val="72"/>
        <w:spacing w:line="288" w:lineRule="auto"/>
        <w:rPr>
          <w:rFonts w:hint="default" w:ascii="宋体" w:hAnsi="宋体" w:eastAsia="宋体" w:cs="宋体"/>
          <w:sz w:val="24"/>
          <w:szCs w:val="24"/>
        </w:rPr>
      </w:pPr>
      <w:r>
        <w:rPr>
          <w:rFonts w:ascii="宋体" w:hAnsi="宋体" w:eastAsia="宋体" w:cs="宋体"/>
          <w:sz w:val="24"/>
          <w:szCs w:val="24"/>
        </w:rPr>
        <w:t>7.4甲方应对委托服务事项提出明确、合理的要求，并对乙方开展服务过程中需</w:t>
      </w:r>
      <w:r>
        <w:rPr>
          <w:rFonts w:ascii="宋体" w:hAnsi="宋体" w:eastAsia="宋体" w:cs="宋体"/>
          <w:sz w:val="24"/>
          <w:szCs w:val="24"/>
          <w:lang w:eastAsia="zh-CN"/>
        </w:rPr>
        <w:t>招标人</w:t>
      </w:r>
      <w:r>
        <w:rPr>
          <w:rFonts w:ascii="宋体" w:hAnsi="宋体" w:eastAsia="宋体" w:cs="宋体"/>
          <w:sz w:val="24"/>
          <w:szCs w:val="24"/>
        </w:rPr>
        <w:t>确认事项及时予以确认。甲方根据乙方服务成果提出的建议、方案所做出的决定而导致的损失，非乙方及其委派人员的过错造成由甲方自行承担。</w:t>
      </w:r>
    </w:p>
    <w:p>
      <w:pPr>
        <w:pStyle w:val="72"/>
        <w:spacing w:line="288" w:lineRule="auto"/>
        <w:rPr>
          <w:rFonts w:hint="default" w:ascii="宋体" w:hAnsi="宋体" w:eastAsia="宋体" w:cs="宋体"/>
          <w:sz w:val="24"/>
          <w:szCs w:val="24"/>
        </w:rPr>
      </w:pPr>
      <w:r>
        <w:rPr>
          <w:rFonts w:ascii="宋体" w:hAnsi="宋体" w:eastAsia="宋体" w:cs="宋体"/>
          <w:sz w:val="24"/>
          <w:szCs w:val="24"/>
        </w:rPr>
        <w:t>7.5甲方应按本合同约定及时足额支付服务费用及相关费用。</w:t>
      </w:r>
    </w:p>
    <w:p>
      <w:pPr>
        <w:pStyle w:val="72"/>
        <w:spacing w:line="288" w:lineRule="auto"/>
        <w:rPr>
          <w:rFonts w:hint="default" w:ascii="宋体" w:hAnsi="宋体" w:eastAsia="宋体" w:cs="宋体"/>
          <w:sz w:val="24"/>
          <w:szCs w:val="24"/>
        </w:rPr>
      </w:pPr>
      <w:r>
        <w:rPr>
          <w:rFonts w:ascii="宋体" w:hAnsi="宋体" w:eastAsia="宋体" w:cs="宋体"/>
          <w:sz w:val="24"/>
          <w:szCs w:val="24"/>
        </w:rPr>
        <w:t>7.6其他</w:t>
      </w:r>
    </w:p>
    <w:p>
      <w:pPr>
        <w:pStyle w:val="72"/>
        <w:spacing w:line="288" w:lineRule="auto"/>
        <w:rPr>
          <w:rFonts w:hint="default" w:ascii="宋体" w:hAnsi="宋体" w:eastAsia="宋体" w:cs="宋体"/>
          <w:sz w:val="24"/>
          <w:szCs w:val="24"/>
        </w:rPr>
      </w:pPr>
      <w:r>
        <w:rPr>
          <w:rFonts w:ascii="宋体" w:hAnsi="宋体" w:eastAsia="宋体" w:cs="宋体"/>
          <w:b/>
          <w:sz w:val="24"/>
          <w:szCs w:val="24"/>
        </w:rPr>
        <w:t>八、乙方的权利与义务</w:t>
      </w:r>
    </w:p>
    <w:p>
      <w:pPr>
        <w:pStyle w:val="72"/>
        <w:spacing w:line="288" w:lineRule="auto"/>
        <w:rPr>
          <w:rFonts w:hint="default" w:ascii="宋体" w:hAnsi="宋体" w:eastAsia="宋体" w:cs="宋体"/>
          <w:sz w:val="24"/>
          <w:szCs w:val="24"/>
        </w:rPr>
      </w:pPr>
      <w:r>
        <w:rPr>
          <w:rFonts w:ascii="宋体" w:hAnsi="宋体" w:eastAsia="宋体" w:cs="宋体"/>
          <w:sz w:val="24"/>
          <w:szCs w:val="24"/>
        </w:rPr>
        <w:t>8.1乙方委派___________为联系人，联系方式___________，负责与甲方联系。如乙方联系人发生变更，乙方应书面告知甲方</w:t>
      </w:r>
    </w:p>
    <w:p>
      <w:pPr>
        <w:pStyle w:val="72"/>
        <w:spacing w:line="288" w:lineRule="auto"/>
        <w:rPr>
          <w:rFonts w:hint="default"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pPr>
        <w:pStyle w:val="72"/>
        <w:spacing w:line="288" w:lineRule="auto"/>
        <w:rPr>
          <w:rFonts w:hint="default" w:ascii="宋体" w:hAnsi="宋体" w:eastAsia="宋体" w:cs="宋体"/>
          <w:sz w:val="24"/>
          <w:szCs w:val="24"/>
        </w:rPr>
      </w:pPr>
      <w:r>
        <w:rPr>
          <w:rFonts w:ascii="宋体" w:hAnsi="宋体" w:eastAsia="宋体" w:cs="宋体"/>
          <w:sz w:val="24"/>
          <w:szCs w:val="24"/>
        </w:rPr>
        <w:t>8.3乙方及其所委派服务人员应按标准或协议约定方式出具服务成果，对并其真实性和合法性负法律责任；</w:t>
      </w:r>
    </w:p>
    <w:p>
      <w:pPr>
        <w:pStyle w:val="72"/>
        <w:spacing w:line="288" w:lineRule="auto"/>
        <w:rPr>
          <w:rFonts w:hint="default"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72"/>
        <w:spacing w:line="288" w:lineRule="auto"/>
        <w:rPr>
          <w:rFonts w:hint="default"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pPr>
        <w:pStyle w:val="72"/>
        <w:spacing w:line="288" w:lineRule="auto"/>
        <w:rPr>
          <w:rFonts w:hint="default"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pPr>
        <w:pStyle w:val="72"/>
        <w:spacing w:line="288" w:lineRule="auto"/>
        <w:rPr>
          <w:rFonts w:hint="default" w:ascii="宋体" w:hAnsi="宋体" w:eastAsia="宋体" w:cs="宋体"/>
          <w:sz w:val="24"/>
          <w:szCs w:val="24"/>
        </w:rPr>
      </w:pPr>
      <w:r>
        <w:rPr>
          <w:rFonts w:ascii="宋体" w:hAnsi="宋体" w:eastAsia="宋体" w:cs="宋体"/>
          <w:sz w:val="24"/>
          <w:szCs w:val="24"/>
        </w:rPr>
        <w:t>8.7其他</w:t>
      </w:r>
    </w:p>
    <w:p>
      <w:pPr>
        <w:pStyle w:val="72"/>
        <w:spacing w:line="288" w:lineRule="auto"/>
        <w:rPr>
          <w:rFonts w:hint="default" w:ascii="宋体" w:hAnsi="宋体" w:eastAsia="宋体" w:cs="宋体"/>
          <w:sz w:val="24"/>
          <w:szCs w:val="24"/>
        </w:rPr>
      </w:pPr>
      <w:r>
        <w:rPr>
          <w:rFonts w:ascii="宋体" w:hAnsi="宋体" w:eastAsia="宋体" w:cs="宋体"/>
          <w:b/>
          <w:sz w:val="24"/>
          <w:szCs w:val="24"/>
        </w:rPr>
        <w:t>九、资金支付方式、时间和条件</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r>
        <w:rPr>
          <w:rFonts w:ascii="宋体" w:hAnsi="宋体" w:eastAsia="宋体" w:cs="宋体"/>
          <w:b/>
          <w:sz w:val="24"/>
          <w:szCs w:val="24"/>
        </w:rPr>
        <w:t>十、履约保证金</w:t>
      </w:r>
    </w:p>
    <w:p>
      <w:pPr>
        <w:pStyle w:val="72"/>
        <w:spacing w:line="288" w:lineRule="auto"/>
        <w:rPr>
          <w:rFonts w:hint="default" w:ascii="宋体" w:hAnsi="宋体" w:eastAsia="宋体" w:cs="宋体"/>
          <w:sz w:val="24"/>
          <w:szCs w:val="24"/>
        </w:rPr>
      </w:pPr>
      <w:r>
        <w:rPr>
          <w:rFonts w:ascii="宋体" w:hAnsi="宋体" w:eastAsia="宋体" w:cs="宋体"/>
          <w:sz w:val="24"/>
          <w:szCs w:val="24"/>
        </w:rPr>
        <w:t>□有，□无。具体如下：（按照采购文件规定填写）。</w:t>
      </w:r>
    </w:p>
    <w:p>
      <w:pPr>
        <w:pStyle w:val="72"/>
        <w:spacing w:line="288" w:lineRule="auto"/>
        <w:rPr>
          <w:rFonts w:hint="default" w:ascii="宋体" w:hAnsi="宋体" w:eastAsia="宋体" w:cs="宋体"/>
          <w:sz w:val="24"/>
          <w:szCs w:val="24"/>
        </w:rPr>
      </w:pPr>
      <w:r>
        <w:rPr>
          <w:rFonts w:ascii="宋体" w:hAnsi="宋体" w:eastAsia="宋体" w:cs="宋体"/>
          <w:sz w:val="24"/>
          <w:szCs w:val="24"/>
        </w:rPr>
        <w:t>10.1乙方向甲方缴纳人民币 / 元作为本合同的履约保证金。</w:t>
      </w:r>
    </w:p>
    <w:p>
      <w:pPr>
        <w:pStyle w:val="72"/>
        <w:spacing w:line="288" w:lineRule="auto"/>
        <w:rPr>
          <w:rFonts w:hint="default" w:ascii="宋体" w:hAnsi="宋体" w:eastAsia="宋体" w:cs="宋体"/>
          <w:sz w:val="24"/>
          <w:szCs w:val="24"/>
        </w:rPr>
      </w:pPr>
      <w:r>
        <w:rPr>
          <w:rFonts w:ascii="宋体" w:hAnsi="宋体" w:eastAsia="宋体" w:cs="宋体"/>
          <w:sz w:val="24"/>
          <w:szCs w:val="24"/>
        </w:rPr>
        <w:t>10.2履约保证金缴纳形式：支票/汇票/电汇/保函等非现金形式。</w:t>
      </w:r>
    </w:p>
    <w:p>
      <w:pPr>
        <w:pStyle w:val="72"/>
        <w:spacing w:line="288" w:lineRule="auto"/>
        <w:rPr>
          <w:rFonts w:hint="default"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十一、合同期限</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r>
        <w:rPr>
          <w:rFonts w:ascii="宋体" w:hAnsi="宋体" w:eastAsia="宋体" w:cs="宋体"/>
          <w:b/>
          <w:sz w:val="24"/>
          <w:szCs w:val="24"/>
        </w:rPr>
        <w:t>十二、保密条款</w:t>
      </w:r>
    </w:p>
    <w:p>
      <w:pPr>
        <w:pStyle w:val="72"/>
        <w:spacing w:line="288" w:lineRule="auto"/>
        <w:rPr>
          <w:rFonts w:hint="default"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pPr>
        <w:pStyle w:val="72"/>
        <w:spacing w:line="288" w:lineRule="auto"/>
        <w:rPr>
          <w:rFonts w:hint="default" w:ascii="宋体" w:hAnsi="宋体" w:eastAsia="宋体" w:cs="宋体"/>
          <w:sz w:val="24"/>
          <w:szCs w:val="24"/>
        </w:rPr>
      </w:pPr>
      <w:r>
        <w:rPr>
          <w:rFonts w:ascii="宋体" w:hAnsi="宋体" w:eastAsia="宋体" w:cs="宋体"/>
          <w:sz w:val="24"/>
          <w:szCs w:val="24"/>
        </w:rPr>
        <w:t>12.2其他</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十三、违约责任</w:t>
      </w:r>
    </w:p>
    <w:p>
      <w:pPr>
        <w:pStyle w:val="72"/>
        <w:spacing w:line="288" w:lineRule="auto"/>
        <w:rPr>
          <w:rFonts w:hint="default" w:ascii="宋体" w:hAnsi="宋体" w:eastAsia="宋体" w:cs="宋体"/>
          <w:sz w:val="24"/>
          <w:szCs w:val="24"/>
        </w:rPr>
      </w:pPr>
      <w:r>
        <w:rPr>
          <w:rFonts w:ascii="宋体" w:hAnsi="宋体" w:eastAsia="宋体" w:cs="宋体"/>
          <w:sz w:val="24"/>
          <w:szCs w:val="24"/>
        </w:rPr>
        <w:t>13.1甲方违约责任</w:t>
      </w:r>
    </w:p>
    <w:p>
      <w:pPr>
        <w:pStyle w:val="72"/>
        <w:spacing w:line="288" w:lineRule="auto"/>
        <w:rPr>
          <w:rFonts w:hint="default" w:ascii="宋体" w:hAnsi="宋体" w:eastAsia="宋体" w:cs="宋体"/>
          <w:sz w:val="24"/>
          <w:szCs w:val="24"/>
        </w:rPr>
      </w:pPr>
      <w:r>
        <w:rPr>
          <w:rFonts w:ascii="宋体" w:hAnsi="宋体" w:eastAsia="宋体" w:cs="宋体"/>
          <w:sz w:val="24"/>
          <w:szCs w:val="24"/>
        </w:rPr>
        <w:t>（1）甲方无正当理由拒绝乙方提供合格服务的，甲方应向乙方偿付所拒收合同总价________的违约金</w:t>
      </w:r>
    </w:p>
    <w:p>
      <w:pPr>
        <w:pStyle w:val="72"/>
        <w:spacing w:line="288" w:lineRule="auto"/>
        <w:rPr>
          <w:rFonts w:hint="default" w:ascii="宋体" w:hAnsi="宋体" w:eastAsia="宋体" w:cs="宋体"/>
          <w:sz w:val="24"/>
          <w:szCs w:val="24"/>
        </w:rPr>
      </w:pPr>
      <w:r>
        <w:rPr>
          <w:rFonts w:ascii="宋体" w:hAnsi="宋体" w:eastAsia="宋体" w:cs="宋体"/>
          <w:sz w:val="24"/>
          <w:szCs w:val="24"/>
        </w:rPr>
        <w:t>（2）甲方无故逾期验收和办理合同款项支付手续的,甲方应按逾期付款总额每日________向乙方支付违约金。</w:t>
      </w:r>
    </w:p>
    <w:p>
      <w:pPr>
        <w:pStyle w:val="72"/>
        <w:spacing w:line="288" w:lineRule="auto"/>
        <w:rPr>
          <w:rFonts w:hint="default" w:ascii="宋体" w:hAnsi="宋体" w:eastAsia="宋体" w:cs="宋体"/>
          <w:sz w:val="24"/>
          <w:szCs w:val="24"/>
        </w:rPr>
      </w:pPr>
      <w:r>
        <w:rPr>
          <w:rFonts w:ascii="宋体" w:hAnsi="宋体" w:eastAsia="宋体" w:cs="宋体"/>
          <w:sz w:val="24"/>
          <w:szCs w:val="24"/>
        </w:rPr>
        <w:t>（3）其他违约情形</w:t>
      </w:r>
    </w:p>
    <w:p>
      <w:pPr>
        <w:pStyle w:val="72"/>
        <w:spacing w:line="288" w:lineRule="auto"/>
        <w:rPr>
          <w:rFonts w:hint="default" w:ascii="宋体" w:hAnsi="宋体" w:eastAsia="宋体" w:cs="宋体"/>
          <w:sz w:val="24"/>
          <w:szCs w:val="24"/>
        </w:rPr>
      </w:pPr>
      <w:r>
        <w:rPr>
          <w:rFonts w:ascii="宋体" w:hAnsi="宋体" w:eastAsia="宋体" w:cs="宋体"/>
          <w:sz w:val="24"/>
          <w:szCs w:val="24"/>
        </w:rPr>
        <w:t>13.2乙方违约责任</w:t>
      </w:r>
    </w:p>
    <w:p>
      <w:pPr>
        <w:pStyle w:val="72"/>
        <w:spacing w:line="288" w:lineRule="auto"/>
        <w:rPr>
          <w:rFonts w:hint="default" w:ascii="宋体" w:hAnsi="宋体" w:eastAsia="宋体" w:cs="宋体"/>
          <w:sz w:val="24"/>
          <w:szCs w:val="24"/>
        </w:rPr>
      </w:pPr>
      <w:r>
        <w:rPr>
          <w:rFonts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72"/>
        <w:spacing w:line="288" w:lineRule="auto"/>
        <w:rPr>
          <w:rFonts w:hint="default" w:ascii="宋体" w:hAnsi="宋体" w:eastAsia="宋体" w:cs="宋体"/>
          <w:sz w:val="24"/>
          <w:szCs w:val="24"/>
        </w:rPr>
      </w:pPr>
      <w:r>
        <w:rPr>
          <w:rFonts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pPr>
        <w:pStyle w:val="72"/>
        <w:spacing w:line="288" w:lineRule="auto"/>
        <w:rPr>
          <w:rFonts w:hint="default" w:ascii="宋体" w:hAnsi="宋体" w:eastAsia="宋体" w:cs="宋体"/>
          <w:sz w:val="24"/>
          <w:szCs w:val="24"/>
        </w:rPr>
      </w:pPr>
      <w:r>
        <w:rPr>
          <w:rFonts w:ascii="宋体" w:hAnsi="宋体" w:eastAsia="宋体" w:cs="宋体"/>
          <w:sz w:val="24"/>
          <w:szCs w:val="24"/>
        </w:rPr>
        <w:t>（3）乙方不按合同约定履约的，甲方可以解除采购合同，并对乙方已缴纳的履约保证金作“不予退还”处理。同时，乙方须按以下约定向甲方支付违约金：</w:t>
      </w:r>
    </w:p>
    <w:p>
      <w:pPr>
        <w:pStyle w:val="72"/>
        <w:spacing w:line="288" w:lineRule="auto"/>
        <w:rPr>
          <w:rFonts w:hint="default" w:ascii="宋体" w:hAnsi="宋体" w:eastAsia="宋体" w:cs="宋体"/>
          <w:sz w:val="24"/>
          <w:szCs w:val="24"/>
        </w:rPr>
      </w:pPr>
      <w:r>
        <w:rPr>
          <w:rFonts w:ascii="宋体" w:hAnsi="宋体" w:eastAsia="宋体" w:cs="宋体"/>
          <w:sz w:val="24"/>
          <w:szCs w:val="24"/>
        </w:rPr>
        <w:t>（4）其他违约情形</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十四、不可抗力事件处理</w:t>
      </w:r>
    </w:p>
    <w:p>
      <w:pPr>
        <w:pStyle w:val="72"/>
        <w:spacing w:line="288" w:lineRule="auto"/>
        <w:rPr>
          <w:rFonts w:hint="default"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十五、解决争议的方法</w:t>
      </w:r>
    </w:p>
    <w:p>
      <w:pPr>
        <w:pStyle w:val="72"/>
        <w:spacing w:line="288" w:lineRule="auto"/>
        <w:rPr>
          <w:rFonts w:hint="default" w:ascii="宋体" w:hAnsi="宋体" w:eastAsia="宋体" w:cs="宋体"/>
          <w:sz w:val="24"/>
          <w:szCs w:val="24"/>
        </w:rPr>
      </w:pPr>
      <w:r>
        <w:rPr>
          <w:rFonts w:ascii="宋体" w:hAnsi="宋体" w:eastAsia="宋体" w:cs="宋体"/>
          <w:sz w:val="24"/>
          <w:szCs w:val="24"/>
        </w:rPr>
        <w:t>15.1甲、乙双方协商解决。</w:t>
      </w:r>
    </w:p>
    <w:p>
      <w:pPr>
        <w:pStyle w:val="72"/>
        <w:spacing w:line="288" w:lineRule="auto"/>
        <w:rPr>
          <w:rFonts w:hint="default" w:ascii="宋体" w:hAnsi="宋体" w:eastAsia="宋体" w:cs="宋体"/>
          <w:sz w:val="24"/>
          <w:szCs w:val="24"/>
        </w:rPr>
      </w:pPr>
      <w:r>
        <w:rPr>
          <w:rFonts w:ascii="宋体" w:hAnsi="宋体" w:eastAsia="宋体" w:cs="宋体"/>
          <w:sz w:val="24"/>
          <w:szCs w:val="24"/>
        </w:rPr>
        <w:t>15.2若协商解决不成，双方明确按以下第_种方式解决：</w:t>
      </w:r>
    </w:p>
    <w:p>
      <w:pPr>
        <w:pStyle w:val="72"/>
        <w:spacing w:line="288" w:lineRule="auto"/>
        <w:rPr>
          <w:rFonts w:hint="default" w:ascii="宋体" w:hAnsi="宋体" w:eastAsia="宋体" w:cs="宋体"/>
          <w:sz w:val="24"/>
          <w:szCs w:val="24"/>
        </w:rPr>
      </w:pPr>
    </w:p>
    <w:p>
      <w:pPr>
        <w:pStyle w:val="72"/>
        <w:spacing w:line="288" w:lineRule="auto"/>
        <w:rPr>
          <w:rFonts w:hint="default" w:ascii="宋体" w:hAnsi="宋体" w:eastAsia="宋体" w:cs="宋体"/>
          <w:sz w:val="24"/>
          <w:szCs w:val="24"/>
        </w:rPr>
      </w:pPr>
      <w:r>
        <w:rPr>
          <w:rFonts w:ascii="宋体" w:hAnsi="宋体" w:eastAsia="宋体" w:cs="宋体"/>
          <w:sz w:val="24"/>
          <w:szCs w:val="24"/>
        </w:rPr>
        <w:t>1、提交仲裁委员会仲裁，具体如下：</w:t>
      </w:r>
    </w:p>
    <w:p>
      <w:pPr>
        <w:pStyle w:val="72"/>
        <w:spacing w:line="288" w:lineRule="auto"/>
        <w:rPr>
          <w:rFonts w:hint="default" w:ascii="宋体" w:hAnsi="宋体" w:eastAsia="宋体" w:cs="宋体"/>
          <w:sz w:val="24"/>
          <w:szCs w:val="24"/>
        </w:rPr>
      </w:pPr>
      <w:r>
        <w:rPr>
          <w:rFonts w:ascii="宋体" w:hAnsi="宋体" w:eastAsia="宋体" w:cs="宋体"/>
          <w:sz w:val="24"/>
          <w:szCs w:val="24"/>
        </w:rPr>
        <w:t>2、向人民法院提起诉讼。</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十六、合同其他条款</w:t>
      </w:r>
      <w:r>
        <w:rPr>
          <w:rFonts w:ascii="宋体" w:hAnsi="宋体" w:eastAsia="宋体" w:cs="宋体"/>
          <w:sz w:val="24"/>
          <w:szCs w:val="24"/>
        </w:rPr>
        <w:br w:type="textWrapping"/>
      </w:r>
    </w:p>
    <w:p>
      <w:pPr>
        <w:pStyle w:val="72"/>
        <w:spacing w:line="288" w:lineRule="auto"/>
        <w:rPr>
          <w:rFonts w:hint="default" w:ascii="宋体" w:hAnsi="宋体" w:eastAsia="宋体" w:cs="宋体"/>
          <w:sz w:val="24"/>
          <w:szCs w:val="24"/>
        </w:rPr>
      </w:pPr>
      <w:r>
        <w:rPr>
          <w:rFonts w:ascii="宋体" w:hAnsi="宋体" w:eastAsia="宋体" w:cs="宋体"/>
          <w:b/>
          <w:sz w:val="24"/>
          <w:szCs w:val="24"/>
        </w:rPr>
        <w:t>十七、其他约定</w:t>
      </w:r>
    </w:p>
    <w:p>
      <w:pPr>
        <w:pStyle w:val="72"/>
        <w:spacing w:line="288" w:lineRule="auto"/>
        <w:rPr>
          <w:rFonts w:hint="default" w:ascii="宋体" w:hAnsi="宋体" w:eastAsia="宋体" w:cs="宋体"/>
          <w:sz w:val="24"/>
          <w:szCs w:val="24"/>
        </w:rPr>
      </w:pPr>
      <w:r>
        <w:rPr>
          <w:rFonts w:ascii="宋体" w:hAnsi="宋体" w:eastAsia="宋体" w:cs="宋体"/>
          <w:sz w:val="24"/>
          <w:szCs w:val="24"/>
        </w:rPr>
        <w:t>17.1合同文件与本合同具有同等法律效力。</w:t>
      </w:r>
    </w:p>
    <w:p>
      <w:pPr>
        <w:pStyle w:val="72"/>
        <w:spacing w:line="288" w:lineRule="auto"/>
        <w:rPr>
          <w:rFonts w:hint="default"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w:t>
      </w:r>
    </w:p>
    <w:p>
      <w:pPr>
        <w:pStyle w:val="72"/>
        <w:spacing w:line="288" w:lineRule="auto"/>
        <w:rPr>
          <w:rFonts w:hint="default" w:ascii="宋体" w:hAnsi="宋体" w:eastAsia="宋体" w:cs="宋体"/>
          <w:sz w:val="24"/>
          <w:szCs w:val="24"/>
        </w:rPr>
      </w:pPr>
      <w:r>
        <w:rPr>
          <w:rFonts w:ascii="宋体" w:hAnsi="宋体" w:eastAsia="宋体" w:cs="宋体"/>
          <w:sz w:val="24"/>
          <w:szCs w:val="24"/>
        </w:rPr>
        <w:t>17.3本合同未尽事宜，遵照《中华人民共和国民法典》有关条文执行。</w:t>
      </w:r>
    </w:p>
    <w:p>
      <w:pPr>
        <w:pStyle w:val="72"/>
        <w:spacing w:line="288" w:lineRule="auto"/>
        <w:rPr>
          <w:rFonts w:hint="default"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17.</w:t>
      </w:r>
      <w:r>
        <w:rPr>
          <w:rFonts w:ascii="宋体" w:hAnsi="宋体" w:eastAsia="宋体" w:cs="宋体"/>
          <w:sz w:val="24"/>
          <w:szCs w:val="24"/>
          <w:lang w:eastAsia="zh-CN"/>
        </w:rPr>
        <w:t>4</w:t>
      </w:r>
      <w:r>
        <w:rPr>
          <w:rFonts w:ascii="宋体" w:hAnsi="宋体" w:eastAsia="宋体" w:cs="宋体"/>
          <w:sz w:val="24"/>
          <w:szCs w:val="24"/>
        </w:rPr>
        <w:t>其他</w:t>
      </w:r>
    </w:p>
    <w:p>
      <w:pPr>
        <w:pStyle w:val="72"/>
        <w:spacing w:line="288" w:lineRule="auto"/>
        <w:rPr>
          <w:rFonts w:hint="default" w:ascii="宋体" w:hAnsi="宋体" w:eastAsia="宋体" w:cs="宋体"/>
          <w:sz w:val="24"/>
          <w:szCs w:val="24"/>
        </w:rPr>
      </w:pPr>
      <w:r>
        <w:rPr>
          <w:rFonts w:ascii="宋体" w:hAnsi="宋体" w:eastAsia="宋体" w:cs="宋体"/>
          <w:b/>
          <w:sz w:val="24"/>
          <w:szCs w:val="24"/>
        </w:rPr>
        <w:t>十八、合同附件</w:t>
      </w:r>
      <w:r>
        <w:rPr>
          <w:rFonts w:ascii="宋体" w:hAnsi="宋体" w:eastAsia="宋体" w:cs="宋体"/>
          <w:sz w:val="24"/>
          <w:szCs w:val="24"/>
        </w:rPr>
        <w:br w:type="textWrapping"/>
      </w:r>
      <w:r>
        <w:rPr>
          <w:rFonts w:ascii="宋体" w:hAnsi="宋体" w:eastAsia="宋体" w:cs="宋体"/>
          <w:sz w:val="24"/>
          <w:szCs w:val="24"/>
        </w:rPr>
        <w:t>甲方（</w:t>
      </w:r>
      <w:r>
        <w:rPr>
          <w:rFonts w:ascii="宋体" w:hAnsi="宋体" w:eastAsia="宋体" w:cs="宋体"/>
          <w:sz w:val="24"/>
          <w:szCs w:val="24"/>
          <w:lang w:eastAsia="zh-CN"/>
        </w:rPr>
        <w:t>招标人</w:t>
      </w:r>
      <w:r>
        <w:rPr>
          <w:rFonts w:ascii="宋体" w:hAnsi="宋体" w:eastAsia="宋体" w:cs="宋体"/>
          <w:sz w:val="24"/>
          <w:szCs w:val="24"/>
        </w:rPr>
        <w:t>）：</w:t>
      </w:r>
    </w:p>
    <w:p>
      <w:pPr>
        <w:pStyle w:val="72"/>
        <w:spacing w:line="288" w:lineRule="auto"/>
        <w:rPr>
          <w:rFonts w:hint="default" w:ascii="宋体" w:hAnsi="宋体" w:eastAsia="宋体" w:cs="宋体"/>
          <w:sz w:val="24"/>
          <w:szCs w:val="24"/>
        </w:rPr>
      </w:pPr>
      <w:r>
        <w:rPr>
          <w:rFonts w:ascii="宋体" w:hAnsi="宋体" w:eastAsia="宋体" w:cs="宋体"/>
          <w:sz w:val="24"/>
          <w:szCs w:val="24"/>
        </w:rPr>
        <w:t>法定（授权）代表人：</w:t>
      </w:r>
    </w:p>
    <w:p>
      <w:pPr>
        <w:pStyle w:val="72"/>
        <w:spacing w:line="288" w:lineRule="auto"/>
        <w:rPr>
          <w:rFonts w:hint="default" w:ascii="宋体" w:hAnsi="宋体" w:eastAsia="宋体" w:cs="宋体"/>
          <w:sz w:val="24"/>
          <w:szCs w:val="24"/>
        </w:rPr>
      </w:pPr>
      <w:r>
        <w:rPr>
          <w:rFonts w:ascii="宋体" w:hAnsi="宋体" w:eastAsia="宋体" w:cs="宋体"/>
          <w:sz w:val="24"/>
          <w:szCs w:val="24"/>
        </w:rPr>
        <w:t>纳税人识别号：</w:t>
      </w:r>
    </w:p>
    <w:p>
      <w:pPr>
        <w:pStyle w:val="72"/>
        <w:spacing w:line="288" w:lineRule="auto"/>
        <w:rPr>
          <w:rFonts w:hint="default" w:ascii="宋体" w:hAnsi="宋体" w:eastAsia="宋体" w:cs="宋体"/>
          <w:sz w:val="24"/>
          <w:szCs w:val="24"/>
        </w:rPr>
      </w:pPr>
      <w:r>
        <w:rPr>
          <w:rFonts w:ascii="宋体" w:hAnsi="宋体" w:eastAsia="宋体" w:cs="宋体"/>
          <w:sz w:val="24"/>
          <w:szCs w:val="24"/>
        </w:rPr>
        <w:t>开户银行：</w:t>
      </w:r>
    </w:p>
    <w:p>
      <w:pPr>
        <w:pStyle w:val="72"/>
        <w:spacing w:line="288" w:lineRule="auto"/>
        <w:rPr>
          <w:rFonts w:hint="default" w:ascii="宋体" w:hAnsi="宋体" w:eastAsia="宋体" w:cs="宋体"/>
          <w:sz w:val="24"/>
          <w:szCs w:val="24"/>
        </w:rPr>
      </w:pPr>
      <w:r>
        <w:rPr>
          <w:rFonts w:ascii="宋体" w:hAnsi="宋体" w:eastAsia="宋体" w:cs="宋体"/>
          <w:sz w:val="24"/>
          <w:szCs w:val="24"/>
        </w:rPr>
        <w:t>账号：</w:t>
      </w:r>
    </w:p>
    <w:p>
      <w:pPr>
        <w:pStyle w:val="72"/>
        <w:spacing w:line="288" w:lineRule="auto"/>
        <w:rPr>
          <w:rFonts w:hint="default" w:ascii="宋体" w:hAnsi="宋体" w:eastAsia="宋体" w:cs="宋体"/>
          <w:sz w:val="24"/>
          <w:szCs w:val="24"/>
        </w:rPr>
      </w:pPr>
      <w:r>
        <w:rPr>
          <w:rFonts w:ascii="宋体" w:hAnsi="宋体" w:eastAsia="宋体" w:cs="宋体"/>
          <w:sz w:val="24"/>
          <w:szCs w:val="24"/>
        </w:rPr>
        <w:t>乙方（中标或</w:t>
      </w:r>
      <w:r>
        <w:rPr>
          <w:rFonts w:ascii="宋体" w:hAnsi="宋体" w:eastAsia="宋体" w:cs="宋体"/>
          <w:sz w:val="24"/>
          <w:szCs w:val="24"/>
          <w:lang w:eastAsia="zh-CN"/>
        </w:rPr>
        <w:t>中标人</w:t>
      </w:r>
      <w:r>
        <w:rPr>
          <w:rFonts w:ascii="宋体" w:hAnsi="宋体" w:eastAsia="宋体" w:cs="宋体"/>
          <w:sz w:val="24"/>
          <w:szCs w:val="24"/>
        </w:rPr>
        <w:t>）：</w:t>
      </w:r>
    </w:p>
    <w:p>
      <w:pPr>
        <w:pStyle w:val="72"/>
        <w:spacing w:line="288" w:lineRule="auto"/>
        <w:rPr>
          <w:rFonts w:hint="default" w:ascii="宋体" w:hAnsi="宋体" w:eastAsia="宋体" w:cs="宋体"/>
          <w:sz w:val="24"/>
          <w:szCs w:val="24"/>
        </w:rPr>
      </w:pPr>
      <w:r>
        <w:rPr>
          <w:rFonts w:ascii="宋体" w:hAnsi="宋体" w:eastAsia="宋体" w:cs="宋体"/>
          <w:sz w:val="24"/>
          <w:szCs w:val="24"/>
        </w:rPr>
        <w:t>法定（授权）代表人：</w:t>
      </w:r>
    </w:p>
    <w:p>
      <w:pPr>
        <w:pStyle w:val="72"/>
        <w:spacing w:line="288" w:lineRule="auto"/>
        <w:rPr>
          <w:rFonts w:hint="default" w:ascii="宋体" w:hAnsi="宋体" w:eastAsia="宋体" w:cs="宋体"/>
          <w:sz w:val="24"/>
          <w:szCs w:val="24"/>
        </w:rPr>
      </w:pPr>
      <w:r>
        <w:rPr>
          <w:rFonts w:ascii="宋体" w:hAnsi="宋体" w:eastAsia="宋体" w:cs="宋体"/>
          <w:sz w:val="24"/>
          <w:szCs w:val="24"/>
        </w:rPr>
        <w:t>纳税人识别号：</w:t>
      </w:r>
    </w:p>
    <w:p>
      <w:pPr>
        <w:pStyle w:val="72"/>
        <w:spacing w:line="288" w:lineRule="auto"/>
        <w:rPr>
          <w:rFonts w:hint="default" w:ascii="宋体" w:hAnsi="宋体" w:eastAsia="宋体" w:cs="宋体"/>
          <w:sz w:val="24"/>
          <w:szCs w:val="24"/>
        </w:rPr>
      </w:pPr>
      <w:r>
        <w:rPr>
          <w:rFonts w:ascii="宋体" w:hAnsi="宋体" w:eastAsia="宋体" w:cs="宋体"/>
          <w:sz w:val="24"/>
          <w:szCs w:val="24"/>
        </w:rPr>
        <w:t>开户银行：</w:t>
      </w:r>
    </w:p>
    <w:p>
      <w:pPr>
        <w:pStyle w:val="72"/>
        <w:spacing w:line="288" w:lineRule="auto"/>
        <w:rPr>
          <w:rFonts w:hint="default" w:ascii="宋体" w:hAnsi="宋体" w:eastAsia="宋体" w:cs="宋体"/>
          <w:sz w:val="24"/>
          <w:szCs w:val="24"/>
        </w:rPr>
      </w:pPr>
      <w:r>
        <w:rPr>
          <w:rFonts w:ascii="宋体" w:hAnsi="宋体" w:eastAsia="宋体" w:cs="宋体"/>
          <w:sz w:val="24"/>
          <w:szCs w:val="24"/>
        </w:rPr>
        <w:t>账号：</w:t>
      </w:r>
    </w:p>
    <w:p>
      <w:pPr>
        <w:pStyle w:val="72"/>
        <w:spacing w:line="288" w:lineRule="auto"/>
        <w:rPr>
          <w:rFonts w:hint="default" w:ascii="宋体" w:hAnsi="宋体" w:eastAsia="宋体" w:cs="宋体"/>
          <w:sz w:val="24"/>
          <w:szCs w:val="24"/>
        </w:rPr>
      </w:pPr>
      <w:r>
        <w:rPr>
          <w:rFonts w:ascii="宋体" w:hAnsi="宋体" w:eastAsia="宋体" w:cs="宋体"/>
          <w:sz w:val="24"/>
          <w:szCs w:val="24"/>
        </w:rPr>
        <w:t>签订地点：_____________</w:t>
      </w:r>
    </w:p>
    <w:p>
      <w:pPr>
        <w:pStyle w:val="72"/>
        <w:spacing w:line="288" w:lineRule="auto"/>
        <w:rPr>
          <w:rFonts w:hint="default" w:ascii="宋体" w:hAnsi="宋体" w:eastAsia="宋体" w:cs="宋体"/>
          <w:sz w:val="24"/>
          <w:szCs w:val="24"/>
        </w:rPr>
      </w:pPr>
      <w:r>
        <w:rPr>
          <w:rFonts w:ascii="宋体" w:hAnsi="宋体" w:eastAsia="宋体" w:cs="宋体"/>
          <w:sz w:val="24"/>
          <w:szCs w:val="24"/>
        </w:rPr>
        <w:t>签订日期：____年___月___日</w:t>
      </w:r>
    </w:p>
    <w:p>
      <w:pPr>
        <w:pStyle w:val="19"/>
        <w:shd w:val="clear" w:color="auto" w:fill="FFFFFF"/>
        <w:spacing w:before="0" w:beforeAutospacing="0" w:after="0" w:afterAutospacing="0" w:line="288" w:lineRule="auto"/>
        <w:jc w:val="both"/>
        <w:rPr>
          <w:b/>
          <w:bCs/>
          <w:sz w:val="28"/>
          <w:szCs w:val="32"/>
        </w:rPr>
      </w:pPr>
    </w:p>
    <w:p>
      <w:pPr>
        <w:pStyle w:val="19"/>
        <w:shd w:val="clear" w:color="auto" w:fill="FFFFFF"/>
        <w:spacing w:before="0" w:beforeAutospacing="0" w:after="0" w:afterAutospacing="0" w:line="288" w:lineRule="auto"/>
        <w:jc w:val="both"/>
        <w:rPr>
          <w:rFonts w:cs="宋体"/>
        </w:rPr>
      </w:pPr>
      <w:r>
        <w:rPr>
          <w:rFonts w:hint="eastAsia"/>
          <w:b/>
          <w:bCs/>
          <w:sz w:val="28"/>
          <w:szCs w:val="32"/>
        </w:rPr>
        <w:t>注：以上为合同一般格式，招标人与中标人可根据实际情况进行修改。</w:t>
      </w:r>
    </w:p>
    <w:p>
      <w:pPr>
        <w:spacing w:line="288" w:lineRule="auto"/>
        <w:rPr>
          <w:b/>
          <w:bCs/>
          <w:sz w:val="36"/>
          <w:szCs w:val="36"/>
        </w:rPr>
      </w:pPr>
      <w:r>
        <w:rPr>
          <w:rFonts w:hint="eastAsia"/>
          <w:b/>
          <w:bCs/>
          <w:sz w:val="36"/>
          <w:szCs w:val="36"/>
        </w:rPr>
        <w:br w:type="page"/>
      </w:r>
    </w:p>
    <w:p>
      <w:pPr>
        <w:widowControl/>
        <w:spacing w:line="288" w:lineRule="auto"/>
        <w:jc w:val="center"/>
        <w:rPr>
          <w:rFonts w:ascii="宋体" w:hAnsi="宋体" w:eastAsia="宋体" w:cs="宋体"/>
          <w:b/>
          <w:bCs/>
          <w:sz w:val="52"/>
          <w:szCs w:val="52"/>
        </w:rPr>
      </w:pPr>
      <w:bookmarkStart w:id="247" w:name="_Toc460537710"/>
      <w:bookmarkStart w:id="248" w:name="_Toc3887"/>
      <w:bookmarkStart w:id="249" w:name="_Toc2018"/>
      <w:bookmarkStart w:id="250" w:name="_Toc463016777"/>
      <w:bookmarkStart w:id="251" w:name="_Toc24631"/>
      <w:bookmarkStart w:id="252" w:name="_Toc30171814"/>
      <w:bookmarkStart w:id="253" w:name="_Toc435036547"/>
      <w:r>
        <w:rPr>
          <w:rFonts w:hint="eastAsia" w:ascii="宋体" w:hAnsi="宋体" w:eastAsia="宋体" w:cs="宋体"/>
          <w:b/>
          <w:bCs/>
          <w:sz w:val="36"/>
          <w:szCs w:val="36"/>
        </w:rPr>
        <w:t>第五章  投标文件格式</w:t>
      </w:r>
      <w:bookmarkEnd w:id="247"/>
      <w:bookmarkEnd w:id="248"/>
      <w:bookmarkEnd w:id="249"/>
      <w:bookmarkEnd w:id="250"/>
      <w:bookmarkEnd w:id="251"/>
      <w:bookmarkEnd w:id="252"/>
      <w:bookmarkEnd w:id="253"/>
    </w:p>
    <w:tbl>
      <w:tblPr>
        <w:tblStyle w:val="2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line="288" w:lineRule="auto"/>
              <w:rPr>
                <w:rFonts w:ascii="Courier New" w:eastAsia="Courier New"/>
                <w:b/>
                <w:sz w:val="24"/>
              </w:rPr>
            </w:pPr>
          </w:p>
          <w:p>
            <w:pPr>
              <w:spacing w:line="288" w:lineRule="auto"/>
              <w:rPr>
                <w:rFonts w:ascii="Courier New" w:eastAsia="Courier New"/>
                <w:b/>
                <w:sz w:val="24"/>
              </w:rPr>
            </w:pPr>
            <w:r>
              <w:rPr>
                <w:rFonts w:hint="eastAsia" w:ascii="Courier New" w:eastAsia="Courier New"/>
                <w:b/>
                <w:sz w:val="24"/>
              </w:rPr>
              <w:t>注：</w:t>
            </w:r>
          </w:p>
          <w:p>
            <w:pPr>
              <w:spacing w:line="288" w:lineRule="auto"/>
              <w:rPr>
                <w:rFonts w:ascii="Courier New" w:eastAsia="宋体"/>
                <w:b/>
                <w:sz w:val="24"/>
              </w:rPr>
            </w:pPr>
            <w:r>
              <w:rPr>
                <w:rFonts w:hint="eastAsia" w:ascii="Courier New" w:eastAsia="宋体"/>
                <w:b/>
                <w:sz w:val="24"/>
              </w:rPr>
              <w:t>纸质投标文件各合同包投标文件可编制成一本投标文件或分合同包编制递交皆可，但必须注明所投包号。</w:t>
            </w:r>
          </w:p>
          <w:p>
            <w:pPr>
              <w:spacing w:line="288" w:lineRule="auto"/>
              <w:rPr>
                <w:rFonts w:ascii="Courier New" w:eastAsia="宋体"/>
                <w:b/>
                <w:sz w:val="24"/>
              </w:rPr>
            </w:pPr>
          </w:p>
        </w:tc>
      </w:tr>
    </w:tbl>
    <w:p>
      <w:pPr>
        <w:spacing w:line="288" w:lineRule="auto"/>
        <w:jc w:val="center"/>
        <w:rPr>
          <w:rFonts w:ascii="宋体" w:eastAsia="宋体" w:cs="仿宋"/>
          <w:b/>
          <w:bCs/>
          <w:sz w:val="52"/>
          <w:szCs w:val="52"/>
        </w:rPr>
      </w:pPr>
    </w:p>
    <w:p>
      <w:pPr>
        <w:pStyle w:val="20"/>
        <w:spacing w:line="288" w:lineRule="auto"/>
        <w:ind w:firstLine="210"/>
        <w:sectPr>
          <w:footerReference r:id="rId13" w:type="default"/>
          <w:pgSz w:w="11907" w:h="16840"/>
          <w:pgMar w:top="1361" w:right="1752" w:bottom="1440" w:left="1752" w:header="720" w:footer="720" w:gutter="0"/>
          <w:cols w:space="720" w:num="1"/>
          <w:docGrid w:type="lines" w:linePitch="435" w:charSpace="0"/>
        </w:sectPr>
      </w:pPr>
    </w:p>
    <w:p>
      <w:pPr>
        <w:pStyle w:val="20"/>
        <w:spacing w:line="288" w:lineRule="auto"/>
        <w:ind w:firstLine="210"/>
      </w:pPr>
    </w:p>
    <w:p>
      <w:pPr>
        <w:spacing w:line="288" w:lineRule="auto"/>
        <w:jc w:val="center"/>
        <w:rPr>
          <w:rFonts w:ascii="宋体" w:eastAsia="宋体" w:cs="仿宋"/>
          <w:b/>
          <w:sz w:val="40"/>
          <w:szCs w:val="40"/>
        </w:rPr>
      </w:pPr>
      <w:r>
        <w:rPr>
          <w:rFonts w:hint="eastAsia" w:ascii="宋体" w:eastAsia="宋体" w:cs="仿宋"/>
          <w:b/>
          <w:sz w:val="40"/>
          <w:szCs w:val="40"/>
        </w:rPr>
        <w:t>福建龙岩锦泰工贸有限责任公司动态奖励物资配送服务供应商采购项目</w:t>
      </w:r>
    </w:p>
    <w:p>
      <w:pPr>
        <w:spacing w:line="288" w:lineRule="auto"/>
        <w:ind w:firstLine="964"/>
        <w:jc w:val="center"/>
        <w:rPr>
          <w:rFonts w:ascii="宋体" w:eastAsia="宋体" w:cs="仿宋"/>
          <w:b/>
          <w:sz w:val="40"/>
          <w:szCs w:val="40"/>
        </w:rPr>
      </w:pPr>
    </w:p>
    <w:p>
      <w:pPr>
        <w:spacing w:line="288" w:lineRule="auto"/>
        <w:jc w:val="center"/>
        <w:rPr>
          <w:rFonts w:ascii="宋体" w:eastAsia="宋体" w:cs="仿宋"/>
          <w:b/>
          <w:sz w:val="44"/>
          <w:szCs w:val="21"/>
        </w:rPr>
      </w:pPr>
      <w:r>
        <w:rPr>
          <w:rFonts w:hint="eastAsia" w:ascii="宋体" w:eastAsia="宋体" w:cs="仿宋"/>
          <w:b/>
          <w:sz w:val="44"/>
          <w:szCs w:val="21"/>
        </w:rPr>
        <w:t>投标文件</w:t>
      </w:r>
    </w:p>
    <w:p>
      <w:pPr>
        <w:spacing w:line="288" w:lineRule="auto"/>
        <w:ind w:firstLine="723"/>
        <w:jc w:val="center"/>
        <w:rPr>
          <w:rFonts w:ascii="宋体" w:eastAsia="宋体" w:cs="仿宋"/>
          <w:b/>
          <w:sz w:val="28"/>
          <w:szCs w:val="21"/>
        </w:rPr>
      </w:pPr>
    </w:p>
    <w:p>
      <w:pPr>
        <w:spacing w:line="288" w:lineRule="auto"/>
        <w:jc w:val="center"/>
        <w:rPr>
          <w:rFonts w:ascii="宋体" w:eastAsia="宋体" w:cs="仿宋"/>
          <w:b/>
          <w:sz w:val="28"/>
          <w:szCs w:val="21"/>
        </w:rPr>
      </w:pPr>
      <w:r>
        <w:rPr>
          <w:rFonts w:hint="eastAsia" w:ascii="宋体" w:eastAsia="宋体" w:cs="仿宋"/>
          <w:b/>
          <w:sz w:val="40"/>
          <w:szCs w:val="21"/>
        </w:rPr>
        <w:t>（</w:t>
      </w:r>
      <w:r>
        <w:rPr>
          <w:rFonts w:hint="eastAsia" w:ascii="宋体" w:eastAsia="宋体" w:cs="仿宋"/>
          <w:b/>
          <w:sz w:val="40"/>
          <w:szCs w:val="21"/>
          <w:u w:val="single"/>
        </w:rPr>
        <w:t xml:space="preserve">     </w:t>
      </w:r>
      <w:r>
        <w:rPr>
          <w:rFonts w:hint="eastAsia" w:ascii="宋体" w:eastAsia="宋体" w:cs="仿宋"/>
          <w:b/>
          <w:sz w:val="40"/>
          <w:szCs w:val="21"/>
        </w:rPr>
        <w:t>本）</w:t>
      </w:r>
    </w:p>
    <w:p>
      <w:pPr>
        <w:spacing w:line="288" w:lineRule="auto"/>
        <w:jc w:val="center"/>
        <w:rPr>
          <w:rFonts w:ascii="宋体" w:eastAsia="宋体" w:cs="仿宋"/>
          <w:b/>
          <w:sz w:val="28"/>
          <w:szCs w:val="21"/>
          <w:u w:val="single"/>
        </w:rPr>
      </w:pPr>
      <w:r>
        <w:rPr>
          <w:rFonts w:hint="eastAsia" w:ascii="宋体" w:eastAsia="宋体" w:cs="仿宋"/>
          <w:b/>
          <w:sz w:val="28"/>
          <w:szCs w:val="21"/>
        </w:rPr>
        <w:t>招标编号：2024-FZSG066</w:t>
      </w:r>
    </w:p>
    <w:p>
      <w:pPr>
        <w:spacing w:line="288" w:lineRule="auto"/>
        <w:ind w:firstLine="723"/>
        <w:rPr>
          <w:rFonts w:ascii="宋体" w:eastAsia="宋体" w:cs="仿宋"/>
          <w:b/>
          <w:sz w:val="28"/>
          <w:szCs w:val="21"/>
        </w:rPr>
      </w:pPr>
    </w:p>
    <w:p>
      <w:pPr>
        <w:spacing w:line="288" w:lineRule="auto"/>
        <w:ind w:firstLine="643"/>
        <w:rPr>
          <w:rFonts w:ascii="宋体" w:eastAsia="宋体" w:cs="仿宋"/>
          <w:b/>
          <w:sz w:val="24"/>
          <w:szCs w:val="21"/>
          <w:u w:val="single"/>
        </w:rPr>
      </w:pPr>
      <w:r>
        <w:rPr>
          <w:rFonts w:hint="eastAsia" w:ascii="宋体" w:eastAsia="宋体" w:cs="仿宋"/>
          <w:b/>
          <w:sz w:val="24"/>
          <w:szCs w:val="21"/>
        </w:rPr>
        <w:t>投标人名称 ：</w:t>
      </w:r>
      <w:r>
        <w:rPr>
          <w:rFonts w:hint="eastAsia" w:ascii="宋体" w:eastAsia="宋体" w:cs="仿宋"/>
          <w:b/>
          <w:sz w:val="24"/>
          <w:szCs w:val="21"/>
          <w:u w:val="single"/>
        </w:rPr>
        <w:t xml:space="preserve">（填写全称并加盖投标人公章） </w:t>
      </w:r>
    </w:p>
    <w:p>
      <w:pPr>
        <w:spacing w:line="288" w:lineRule="auto"/>
        <w:ind w:firstLine="643"/>
        <w:rPr>
          <w:rFonts w:ascii="宋体" w:eastAsia="宋体" w:cs="仿宋"/>
          <w:b/>
          <w:sz w:val="24"/>
          <w:szCs w:val="21"/>
        </w:rPr>
      </w:pPr>
      <w:r>
        <w:rPr>
          <w:rFonts w:hint="eastAsia" w:ascii="宋体" w:eastAsia="宋体" w:cs="仿宋"/>
          <w:b/>
          <w:sz w:val="24"/>
          <w:szCs w:val="21"/>
        </w:rPr>
        <w:t>法定代表人姓名：</w:t>
      </w:r>
      <w:r>
        <w:rPr>
          <w:rFonts w:hint="eastAsia" w:ascii="宋体" w:eastAsia="宋体" w:cs="仿宋"/>
          <w:b/>
          <w:sz w:val="24"/>
          <w:szCs w:val="21"/>
          <w:u w:val="single"/>
        </w:rPr>
        <w:t xml:space="preserve">                             </w:t>
      </w:r>
    </w:p>
    <w:p>
      <w:pPr>
        <w:spacing w:line="288" w:lineRule="auto"/>
        <w:ind w:firstLine="643"/>
        <w:rPr>
          <w:rFonts w:ascii="宋体" w:eastAsia="宋体" w:cs="仿宋"/>
          <w:b/>
          <w:sz w:val="24"/>
          <w:szCs w:val="21"/>
        </w:rPr>
      </w:pPr>
      <w:r>
        <w:rPr>
          <w:rFonts w:hint="eastAsia" w:ascii="宋体" w:eastAsia="宋体" w:cs="仿宋"/>
          <w:b/>
          <w:sz w:val="24"/>
          <w:szCs w:val="21"/>
        </w:rPr>
        <w:t>地址：</w:t>
      </w:r>
      <w:r>
        <w:rPr>
          <w:rFonts w:hint="eastAsia" w:ascii="宋体" w:eastAsia="宋体" w:cs="仿宋"/>
          <w:b/>
          <w:sz w:val="24"/>
          <w:szCs w:val="21"/>
          <w:u w:val="single"/>
        </w:rPr>
        <w:t xml:space="preserve">                  </w:t>
      </w:r>
      <w:r>
        <w:rPr>
          <w:rFonts w:hint="eastAsia" w:ascii="宋体" w:eastAsia="宋体" w:cs="仿宋"/>
          <w:b/>
          <w:sz w:val="24"/>
          <w:szCs w:val="21"/>
        </w:rPr>
        <w:t>邮编：</w:t>
      </w:r>
      <w:r>
        <w:rPr>
          <w:rFonts w:hint="eastAsia" w:ascii="宋体" w:eastAsia="宋体" w:cs="仿宋"/>
          <w:b/>
          <w:sz w:val="24"/>
          <w:szCs w:val="21"/>
          <w:u w:val="single"/>
        </w:rPr>
        <w:t xml:space="preserve">               </w:t>
      </w:r>
    </w:p>
    <w:p>
      <w:pPr>
        <w:spacing w:line="288" w:lineRule="auto"/>
        <w:ind w:firstLine="643"/>
        <w:rPr>
          <w:rFonts w:ascii="宋体" w:eastAsia="宋体" w:cs="仿宋"/>
          <w:b/>
          <w:sz w:val="24"/>
          <w:szCs w:val="21"/>
        </w:rPr>
      </w:pPr>
      <w:r>
        <w:rPr>
          <w:rFonts w:hint="eastAsia" w:ascii="宋体" w:eastAsia="宋体" w:cs="仿宋"/>
          <w:b/>
          <w:sz w:val="24"/>
          <w:szCs w:val="21"/>
        </w:rPr>
        <w:t>电话：</w:t>
      </w:r>
      <w:r>
        <w:rPr>
          <w:rFonts w:hint="eastAsia" w:ascii="宋体" w:eastAsia="宋体" w:cs="仿宋"/>
          <w:b/>
          <w:sz w:val="24"/>
          <w:szCs w:val="21"/>
          <w:u w:val="single"/>
        </w:rPr>
        <w:t xml:space="preserve">                  </w:t>
      </w:r>
      <w:r>
        <w:rPr>
          <w:rFonts w:hint="eastAsia" w:ascii="宋体" w:eastAsia="宋体" w:cs="仿宋"/>
          <w:b/>
          <w:sz w:val="24"/>
          <w:szCs w:val="21"/>
        </w:rPr>
        <w:t>传真：</w:t>
      </w:r>
      <w:r>
        <w:rPr>
          <w:rFonts w:hint="eastAsia" w:ascii="宋体" w:eastAsia="宋体" w:cs="仿宋"/>
          <w:b/>
          <w:sz w:val="24"/>
          <w:szCs w:val="21"/>
          <w:u w:val="single"/>
        </w:rPr>
        <w:t xml:space="preserve">               </w:t>
      </w:r>
    </w:p>
    <w:p>
      <w:pPr>
        <w:spacing w:line="288" w:lineRule="auto"/>
        <w:ind w:firstLine="643"/>
        <w:rPr>
          <w:rFonts w:ascii="宋体" w:eastAsia="宋体" w:cs="仿宋"/>
          <w:b/>
          <w:sz w:val="24"/>
          <w:szCs w:val="21"/>
        </w:rPr>
      </w:pPr>
      <w:r>
        <w:rPr>
          <w:rFonts w:hint="eastAsia" w:ascii="宋体" w:eastAsia="宋体" w:cs="仿宋"/>
          <w:b/>
          <w:sz w:val="24"/>
          <w:szCs w:val="21"/>
        </w:rPr>
        <w:t>电子邮箱：</w:t>
      </w:r>
      <w:r>
        <w:rPr>
          <w:rFonts w:hint="eastAsia" w:ascii="宋体" w:eastAsia="宋体" w:cs="仿宋"/>
          <w:b/>
          <w:sz w:val="24"/>
          <w:szCs w:val="21"/>
          <w:u w:val="single"/>
        </w:rPr>
        <w:t xml:space="preserve">                                   </w:t>
      </w:r>
    </w:p>
    <w:p>
      <w:pPr>
        <w:spacing w:line="288" w:lineRule="auto"/>
        <w:ind w:firstLine="643"/>
        <w:rPr>
          <w:rFonts w:ascii="宋体" w:eastAsia="宋体" w:cs="仿宋"/>
          <w:b/>
          <w:sz w:val="24"/>
          <w:szCs w:val="21"/>
        </w:rPr>
      </w:pPr>
      <w:r>
        <w:rPr>
          <w:rFonts w:hint="eastAsia" w:ascii="宋体" w:eastAsia="宋体" w:cs="仿宋"/>
          <w:b/>
          <w:sz w:val="24"/>
          <w:szCs w:val="21"/>
        </w:rPr>
        <w:t>投标代表（印刷体）：</w:t>
      </w:r>
      <w:r>
        <w:rPr>
          <w:rFonts w:hint="eastAsia" w:ascii="宋体" w:eastAsia="宋体" w:cs="仿宋"/>
          <w:b/>
          <w:sz w:val="24"/>
          <w:szCs w:val="21"/>
          <w:u w:val="single"/>
        </w:rPr>
        <w:t xml:space="preserve">          </w:t>
      </w:r>
      <w:r>
        <w:rPr>
          <w:rFonts w:hint="eastAsia" w:ascii="宋体" w:eastAsia="宋体" w:cs="仿宋"/>
          <w:b/>
          <w:sz w:val="24"/>
          <w:szCs w:val="21"/>
        </w:rPr>
        <w:t>签字：</w:t>
      </w:r>
      <w:r>
        <w:rPr>
          <w:rFonts w:hint="eastAsia" w:ascii="宋体" w:eastAsia="宋体" w:cs="仿宋"/>
          <w:b/>
          <w:sz w:val="24"/>
          <w:szCs w:val="21"/>
          <w:u w:val="single"/>
        </w:rPr>
        <w:t xml:space="preserve">          </w:t>
      </w:r>
    </w:p>
    <w:p>
      <w:pPr>
        <w:spacing w:line="288" w:lineRule="auto"/>
        <w:ind w:firstLine="643"/>
        <w:rPr>
          <w:rFonts w:ascii="宋体" w:eastAsia="宋体" w:cs="仿宋"/>
          <w:b/>
          <w:sz w:val="24"/>
          <w:szCs w:val="21"/>
        </w:rPr>
      </w:pPr>
      <w:r>
        <w:rPr>
          <w:rFonts w:hint="eastAsia" w:ascii="宋体" w:eastAsia="宋体" w:cs="仿宋"/>
          <w:b/>
          <w:sz w:val="24"/>
          <w:szCs w:val="21"/>
        </w:rPr>
        <w:t>手机：</w:t>
      </w:r>
      <w:r>
        <w:rPr>
          <w:rFonts w:hint="eastAsia" w:ascii="宋体" w:eastAsia="宋体" w:cs="仿宋"/>
          <w:b/>
          <w:sz w:val="24"/>
          <w:szCs w:val="21"/>
          <w:u w:val="single"/>
        </w:rPr>
        <w:t xml:space="preserve">                      </w:t>
      </w:r>
    </w:p>
    <w:p>
      <w:pPr>
        <w:spacing w:line="288" w:lineRule="auto"/>
        <w:ind w:firstLine="663" w:firstLineChars="275"/>
        <w:rPr>
          <w:rFonts w:ascii="宋体" w:eastAsia="宋体" w:cs="仿宋"/>
          <w:b/>
          <w:sz w:val="24"/>
          <w:szCs w:val="21"/>
        </w:rPr>
        <w:sectPr>
          <w:pgSz w:w="11907" w:h="16840"/>
          <w:pgMar w:top="1361" w:right="1752" w:bottom="1440" w:left="1752" w:header="720" w:footer="720" w:gutter="0"/>
          <w:cols w:space="720" w:num="1"/>
          <w:docGrid w:type="lines" w:linePitch="435" w:charSpace="0"/>
        </w:sectPr>
      </w:pPr>
      <w:r>
        <w:rPr>
          <w:rFonts w:hint="eastAsia" w:ascii="宋体" w:eastAsia="宋体" w:cs="仿宋"/>
          <w:b/>
          <w:sz w:val="24"/>
          <w:szCs w:val="21"/>
        </w:rPr>
        <w:t>日期：202</w:t>
      </w:r>
      <w:r>
        <w:rPr>
          <w:rFonts w:hint="eastAsia" w:ascii="宋体" w:eastAsia="宋体" w:cs="仿宋"/>
          <w:b/>
          <w:sz w:val="24"/>
          <w:szCs w:val="21"/>
          <w:u w:val="single"/>
        </w:rPr>
        <w:t xml:space="preserve">  </w:t>
      </w:r>
      <w:r>
        <w:rPr>
          <w:rFonts w:hint="eastAsia" w:ascii="宋体" w:eastAsia="宋体" w:cs="仿宋"/>
          <w:b/>
          <w:sz w:val="24"/>
          <w:szCs w:val="21"/>
        </w:rPr>
        <w:t>年</w:t>
      </w:r>
      <w:r>
        <w:rPr>
          <w:rFonts w:hint="eastAsia" w:ascii="宋体" w:eastAsia="宋体" w:cs="仿宋"/>
          <w:b/>
          <w:sz w:val="24"/>
          <w:szCs w:val="21"/>
          <w:u w:val="single"/>
        </w:rPr>
        <w:t xml:space="preserve">   </w:t>
      </w:r>
      <w:r>
        <w:rPr>
          <w:rFonts w:hint="eastAsia" w:ascii="宋体" w:eastAsia="宋体" w:cs="仿宋"/>
          <w:b/>
          <w:sz w:val="24"/>
          <w:szCs w:val="21"/>
        </w:rPr>
        <w:t>月</w:t>
      </w:r>
      <w:r>
        <w:rPr>
          <w:rFonts w:hint="eastAsia" w:ascii="宋体" w:eastAsia="宋体" w:cs="仿宋"/>
          <w:b/>
          <w:sz w:val="24"/>
          <w:szCs w:val="21"/>
          <w:u w:val="single"/>
        </w:rPr>
        <w:t xml:space="preserve">   </w:t>
      </w:r>
      <w:r>
        <w:rPr>
          <w:rFonts w:hint="eastAsia" w:ascii="宋体" w:eastAsia="宋体" w:cs="仿宋"/>
          <w:b/>
          <w:sz w:val="24"/>
          <w:szCs w:val="21"/>
        </w:rPr>
        <w:t>日</w:t>
      </w:r>
    </w:p>
    <w:p>
      <w:pPr>
        <w:pStyle w:val="43"/>
        <w:spacing w:line="288" w:lineRule="auto"/>
        <w:rPr>
          <w:rFonts w:ascii="宋体" w:hAnsi="宋体" w:eastAsia="宋体" w:cs="宋体"/>
          <w:sz w:val="24"/>
          <w:szCs w:val="24"/>
        </w:rPr>
      </w:pPr>
      <w:bookmarkStart w:id="254" w:name="_Toc19783990"/>
      <w:bookmarkStart w:id="255" w:name="_Toc30171815"/>
      <w:bookmarkStart w:id="256" w:name="_Toc31227"/>
      <w:bookmarkStart w:id="257" w:name="_Toc16440"/>
      <w:r>
        <w:rPr>
          <w:rFonts w:hint="eastAsia" w:ascii="宋体" w:hAnsi="宋体" w:eastAsia="宋体" w:cs="宋体"/>
          <w:sz w:val="24"/>
          <w:szCs w:val="24"/>
        </w:rPr>
        <w:t>目    录</w:t>
      </w:r>
      <w:bookmarkEnd w:id="254"/>
      <w:bookmarkEnd w:id="25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bookmarkEnd w:id="256"/>
      <w:bookmarkEnd w:id="257"/>
    </w:p>
    <w:p>
      <w:pPr>
        <w:pStyle w:val="17"/>
        <w:tabs>
          <w:tab w:val="right" w:leader="dot" w:pos="8393"/>
        </w:tabs>
        <w:spacing w:line="288" w:lineRule="auto"/>
        <w:rPr>
          <w:rFonts w:ascii="宋体" w:hAnsi="宋体" w:cs="宋体"/>
          <w:kern w:val="2"/>
          <w:sz w:val="24"/>
          <w:szCs w:val="24"/>
        </w:rPr>
      </w:pPr>
      <w:r>
        <w:rPr>
          <w:rFonts w:hint="eastAsia" w:ascii="宋体" w:hAnsi="宋体" w:cs="宋体"/>
          <w:bCs/>
          <w:sz w:val="24"/>
          <w:szCs w:val="24"/>
        </w:rPr>
        <w:fldChar w:fldCharType="end"/>
      </w:r>
      <w:r>
        <w:fldChar w:fldCharType="begin"/>
      </w:r>
      <w:r>
        <w:instrText xml:space="preserve"> HYPERLINK \l "_Toc435036548" </w:instrText>
      </w:r>
      <w:r>
        <w:fldChar w:fldCharType="separate"/>
      </w:r>
      <w:r>
        <w:rPr>
          <w:rStyle w:val="28"/>
          <w:rFonts w:hint="eastAsia" w:ascii="宋体" w:hAnsi="宋体" w:cs="宋体"/>
          <w:bCs/>
          <w:color w:val="auto"/>
          <w:sz w:val="24"/>
          <w:szCs w:val="24"/>
        </w:rPr>
        <w:t>投 标 书</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"_Toc435036549" </w:instrText>
      </w:r>
      <w:r>
        <w:fldChar w:fldCharType="separate"/>
      </w:r>
      <w:r>
        <w:rPr>
          <w:rStyle w:val="28"/>
          <w:rFonts w:hint="eastAsia" w:ascii="宋体" w:hAnsi="宋体" w:cs="宋体"/>
          <w:bCs/>
          <w:color w:val="auto"/>
          <w:sz w:val="24"/>
          <w:szCs w:val="24"/>
        </w:rPr>
        <w:t>开标一览表</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"_Toc435036552" </w:instrText>
      </w:r>
      <w:r>
        <w:fldChar w:fldCharType="separate"/>
      </w:r>
      <w:r>
        <w:rPr>
          <w:rStyle w:val="28"/>
          <w:rFonts w:hint="eastAsia" w:ascii="宋体" w:hAnsi="宋体" w:cs="宋体"/>
          <w:bCs/>
          <w:color w:val="auto"/>
          <w:sz w:val="24"/>
          <w:szCs w:val="24"/>
        </w:rPr>
        <w:t>服务标准和商务偏离表</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rPr>
          <w:rStyle w:val="28"/>
          <w:rFonts w:hint="eastAsia" w:ascii="宋体" w:hAnsi="宋体" w:cs="宋体"/>
          <w:bCs/>
          <w:color w:val="auto"/>
          <w:sz w:val="24"/>
          <w:szCs w:val="24"/>
        </w:rPr>
        <w:t>商务</w:t>
      </w:r>
      <w:r>
        <w:fldChar w:fldCharType="begin"/>
      </w:r>
      <w:r>
        <w:instrText xml:space="preserve"> HYPERLINK \l "_Toc435036553" </w:instrText>
      </w:r>
      <w:r>
        <w:fldChar w:fldCharType="separate"/>
      </w:r>
      <w:r>
        <w:rPr>
          <w:rStyle w:val="28"/>
          <w:rFonts w:hint="eastAsia" w:ascii="宋体" w:hAnsi="宋体" w:cs="宋体"/>
          <w:bCs/>
          <w:color w:val="auto"/>
          <w:sz w:val="24"/>
          <w:szCs w:val="24"/>
        </w:rPr>
        <w:t>技术评分标准对照情况点对点应答表</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"_Toc435036554" </w:instrText>
      </w:r>
      <w:r>
        <w:fldChar w:fldCharType="separate"/>
      </w:r>
      <w:r>
        <w:rPr>
          <w:rStyle w:val="28"/>
          <w:rFonts w:hint="eastAsia" w:ascii="宋体" w:hAnsi="宋体" w:cs="宋体"/>
          <w:bCs/>
          <w:color w:val="auto"/>
          <w:sz w:val="24"/>
          <w:szCs w:val="24"/>
        </w:rPr>
        <w:t>投标人资格证明文件</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1"/>
        <w:tabs>
          <w:tab w:val="right" w:leader="dot" w:pos="8393"/>
        </w:tabs>
        <w:spacing w:line="288" w:lineRule="auto"/>
        <w:rPr>
          <w:rFonts w:ascii="宋体" w:hAnsi="宋体" w:cs="宋体"/>
          <w:kern w:val="2"/>
          <w:sz w:val="24"/>
          <w:szCs w:val="24"/>
        </w:rPr>
      </w:pPr>
      <w:r>
        <w:fldChar w:fldCharType="begin"/>
      </w:r>
      <w:r>
        <w:instrText xml:space="preserve"> HYPERLINK \l "_Toc435036555" </w:instrText>
      </w:r>
      <w:r>
        <w:fldChar w:fldCharType="separate"/>
      </w:r>
      <w:r>
        <w:rPr>
          <w:rStyle w:val="28"/>
          <w:rFonts w:hint="eastAsia" w:ascii="宋体" w:hAnsi="宋体" w:cs="宋体"/>
          <w:bCs/>
          <w:color w:val="auto"/>
          <w:sz w:val="24"/>
          <w:szCs w:val="24"/>
        </w:rPr>
        <w:t>关于资格的声明函</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1"/>
        <w:tabs>
          <w:tab w:val="right" w:leader="dot" w:pos="8393"/>
        </w:tabs>
        <w:spacing w:line="288" w:lineRule="auto"/>
        <w:rPr>
          <w:rFonts w:ascii="宋体" w:hAnsi="宋体" w:cs="宋体"/>
          <w:kern w:val="2"/>
          <w:sz w:val="24"/>
          <w:szCs w:val="24"/>
        </w:rPr>
      </w:pPr>
      <w:r>
        <w:fldChar w:fldCharType="begin"/>
      </w:r>
      <w:r>
        <w:instrText xml:space="preserve"> HYPERLINK \l "_Toc435036556" </w:instrText>
      </w:r>
      <w:r>
        <w:fldChar w:fldCharType="separate"/>
      </w:r>
      <w:r>
        <w:rPr>
          <w:rStyle w:val="28"/>
          <w:rFonts w:hint="eastAsia" w:ascii="宋体" w:hAnsi="宋体" w:cs="宋体"/>
          <w:bCs/>
          <w:color w:val="auto"/>
          <w:sz w:val="24"/>
          <w:szCs w:val="24"/>
        </w:rPr>
        <w:t>投标人的资格声明</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1"/>
        <w:tabs>
          <w:tab w:val="right" w:leader="dot" w:pos="8393"/>
        </w:tabs>
        <w:spacing w:line="288" w:lineRule="auto"/>
        <w:rPr>
          <w:rFonts w:ascii="宋体" w:hAnsi="宋体" w:cs="宋体"/>
          <w:kern w:val="2"/>
          <w:sz w:val="24"/>
          <w:szCs w:val="24"/>
        </w:rPr>
      </w:pPr>
      <w:r>
        <w:fldChar w:fldCharType="begin"/>
      </w:r>
      <w:r>
        <w:instrText xml:space="preserve"> HYPERLINK \l "_Toc435036557" </w:instrText>
      </w:r>
      <w:r>
        <w:fldChar w:fldCharType="separate"/>
      </w:r>
      <w:r>
        <w:rPr>
          <w:rStyle w:val="28"/>
          <w:rFonts w:hint="eastAsia" w:ascii="宋体" w:hAnsi="宋体" w:cs="宋体"/>
          <w:bCs/>
          <w:color w:val="auto"/>
          <w:sz w:val="24"/>
          <w:szCs w:val="24"/>
        </w:rPr>
        <w:t>法定代表人授权书</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1"/>
        <w:tabs>
          <w:tab w:val="right" w:leader="dot" w:pos="8393"/>
        </w:tabs>
        <w:spacing w:line="288" w:lineRule="auto"/>
        <w:rPr>
          <w:rFonts w:ascii="宋体" w:hAnsi="宋体" w:cs="宋体"/>
          <w:kern w:val="2"/>
          <w:sz w:val="24"/>
          <w:szCs w:val="24"/>
        </w:rPr>
      </w:pPr>
      <w:r>
        <w:fldChar w:fldCharType="begin"/>
      </w:r>
      <w:r>
        <w:instrText xml:space="preserve"> HYPERLINK \l "_Toc435036559" </w:instrText>
      </w:r>
      <w:r>
        <w:fldChar w:fldCharType="separate"/>
      </w:r>
      <w:r>
        <w:rPr>
          <w:rStyle w:val="28"/>
          <w:rFonts w:hint="eastAsia" w:ascii="宋体" w:hAnsi="宋体" w:cs="宋体"/>
          <w:bCs/>
          <w:color w:val="auto"/>
          <w:sz w:val="24"/>
          <w:szCs w:val="24"/>
        </w:rPr>
        <w:t>其它资格证明文件</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"_Toc435036560" </w:instrText>
      </w:r>
      <w:r>
        <w:fldChar w:fldCharType="separate"/>
      </w:r>
      <w:r>
        <w:rPr>
          <w:rStyle w:val="26"/>
          <w:rFonts w:hint="eastAsia" w:ascii="宋体" w:hAnsi="宋体" w:cs="宋体"/>
          <w:bCs/>
          <w:color w:val="auto"/>
          <w:sz w:val="24"/>
          <w:szCs w:val="24"/>
        </w:rPr>
        <w:t>投标人提交的其它资料</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"_Toc435036561" </w:instrText>
      </w:r>
      <w:r>
        <w:fldChar w:fldCharType="separate"/>
      </w:r>
      <w:r>
        <w:rPr>
          <w:rStyle w:val="28"/>
          <w:rFonts w:hint="eastAsia" w:ascii="宋体" w:hAnsi="宋体" w:cs="宋体"/>
          <w:bCs/>
          <w:color w:val="auto"/>
          <w:sz w:val="24"/>
          <w:szCs w:val="24"/>
        </w:rPr>
        <w:t>投标保证金凭证和相关信息</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pStyle w:val="17"/>
        <w:tabs>
          <w:tab w:val="right" w:leader="dot" w:pos="8393"/>
        </w:tabs>
        <w:spacing w:line="288" w:lineRule="auto"/>
        <w:rPr>
          <w:rFonts w:ascii="宋体" w:hAnsi="宋体" w:cs="宋体"/>
          <w:kern w:val="2"/>
          <w:sz w:val="24"/>
          <w:szCs w:val="24"/>
        </w:rPr>
      </w:pPr>
      <w:r>
        <w:fldChar w:fldCharType="begin"/>
      </w:r>
      <w:r>
        <w:instrText xml:space="preserve"> HYPERLINK \l "_Toc435036562" </w:instrText>
      </w:r>
      <w:r>
        <w:fldChar w:fldCharType="separate"/>
      </w:r>
      <w:r>
        <w:rPr>
          <w:rStyle w:val="28"/>
          <w:rFonts w:hint="eastAsia" w:ascii="宋体" w:hAnsi="宋体" w:cs="宋体"/>
          <w:bCs/>
          <w:color w:val="auto"/>
          <w:sz w:val="24"/>
          <w:szCs w:val="24"/>
        </w:rPr>
        <w:t>招标服务费承诺书</w:t>
      </w:r>
      <w:r>
        <w:rPr>
          <w:rFonts w:hint="eastAsia" w:ascii="宋体" w:hAnsi="宋体" w:cs="宋体"/>
          <w:sz w:val="24"/>
          <w:szCs w:val="24"/>
        </w:rPr>
        <w:tab/>
      </w:r>
      <w:r>
        <w:rPr>
          <w:rFonts w:hint="eastAsia" w:ascii="宋体" w:hAnsi="宋体" w:cs="宋体"/>
          <w:sz w:val="24"/>
          <w:szCs w:val="24"/>
        </w:rPr>
        <w:t>(页码由投标人自拟)</w:t>
      </w:r>
      <w:r>
        <w:rPr>
          <w:rFonts w:hint="eastAsia" w:ascii="宋体" w:hAnsi="宋体" w:cs="宋体"/>
          <w:sz w:val="24"/>
          <w:szCs w:val="24"/>
        </w:rPr>
        <w:fldChar w:fldCharType="end"/>
      </w:r>
    </w:p>
    <w:p>
      <w:pPr>
        <w:spacing w:line="288" w:lineRule="auto"/>
        <w:ind w:firstLine="480"/>
        <w:rPr>
          <w:rFonts w:ascii="宋体" w:hAnsi="宋体" w:eastAsia="宋体" w:cs="宋体"/>
          <w:b/>
          <w:bCs/>
          <w:sz w:val="22"/>
          <w:szCs w:val="22"/>
        </w:rPr>
      </w:pPr>
      <w:r>
        <w:rPr>
          <w:rFonts w:hint="eastAsia" w:ascii="宋体" w:hAnsi="宋体" w:eastAsia="宋体" w:cs="宋体"/>
          <w:b/>
          <w:bCs/>
          <w:sz w:val="22"/>
          <w:szCs w:val="22"/>
        </w:rPr>
        <w:t>目录为参考格式投标人可根据实际情况在格式基础上自行填写</w:t>
      </w: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480"/>
        <w:rPr>
          <w:rFonts w:ascii="仿宋" w:hAnsi="仿宋" w:eastAsia="仿宋"/>
          <w:sz w:val="28"/>
          <w:szCs w:val="22"/>
        </w:rPr>
      </w:pPr>
    </w:p>
    <w:p>
      <w:pPr>
        <w:spacing w:line="288" w:lineRule="auto"/>
        <w:ind w:firstLine="560"/>
        <w:rPr>
          <w:rFonts w:ascii="宋体" w:eastAsia="宋体" w:cs="仿宋"/>
          <w:b/>
          <w:bCs/>
          <w:sz w:val="24"/>
        </w:rPr>
        <w:sectPr>
          <w:pgSz w:w="11907" w:h="16840"/>
          <w:pgMar w:top="1361" w:right="1752" w:bottom="1440" w:left="1752" w:header="720" w:footer="720" w:gutter="0"/>
          <w:cols w:space="720" w:num="1"/>
          <w:docGrid w:type="lines" w:linePitch="435" w:charSpace="0"/>
        </w:sectPr>
      </w:pPr>
      <w:r>
        <w:rPr>
          <w:rFonts w:ascii="仿宋" w:hAnsi="仿宋" w:eastAsia="仿宋"/>
          <w:sz w:val="28"/>
          <w:szCs w:val="22"/>
        </w:rPr>
        <w:br w:type="page"/>
      </w:r>
    </w:p>
    <w:p>
      <w:pPr>
        <w:spacing w:line="288" w:lineRule="auto"/>
        <w:ind w:firstLine="560"/>
        <w:rPr>
          <w:rFonts w:ascii="宋体" w:eastAsia="宋体" w:cs="仿宋"/>
          <w:sz w:val="24"/>
          <w:szCs w:val="21"/>
        </w:rPr>
      </w:pPr>
      <w:r>
        <w:rPr>
          <w:rFonts w:hint="eastAsia" w:ascii="宋体" w:eastAsia="宋体" w:cs="仿宋"/>
          <w:sz w:val="24"/>
          <w:szCs w:val="21"/>
        </w:rPr>
        <w:t>附件1：</w:t>
      </w:r>
    </w:p>
    <w:p>
      <w:pPr>
        <w:spacing w:line="288" w:lineRule="auto"/>
        <w:jc w:val="center"/>
        <w:outlineLvl w:val="1"/>
        <w:rPr>
          <w:rFonts w:ascii="宋体" w:eastAsia="宋体" w:cs="仿宋"/>
          <w:sz w:val="24"/>
          <w:szCs w:val="21"/>
        </w:rPr>
      </w:pPr>
      <w:bookmarkStart w:id="258" w:name="_Toc12745"/>
      <w:bookmarkStart w:id="259" w:name="_Toc6741"/>
      <w:bookmarkStart w:id="260" w:name="_Toc4364"/>
      <w:bookmarkStart w:id="261" w:name="_Toc30171816"/>
      <w:bookmarkStart w:id="262" w:name="_Toc19991"/>
      <w:bookmarkStart w:id="263" w:name="_Toc463016778"/>
      <w:r>
        <w:rPr>
          <w:rFonts w:hint="eastAsia" w:ascii="宋体" w:eastAsia="宋体" w:cs="仿宋"/>
          <w:b/>
          <w:bCs/>
          <w:sz w:val="28"/>
          <w:szCs w:val="28"/>
        </w:rPr>
        <w:t>投 标 书</w:t>
      </w:r>
      <w:bookmarkEnd w:id="258"/>
      <w:bookmarkEnd w:id="259"/>
      <w:bookmarkEnd w:id="260"/>
      <w:bookmarkEnd w:id="261"/>
      <w:bookmarkEnd w:id="262"/>
      <w:bookmarkEnd w:id="263"/>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致：</w:t>
      </w:r>
      <w:r>
        <w:rPr>
          <w:rFonts w:hint="eastAsia" w:ascii="宋体" w:eastAsia="宋体" w:cs="仿宋"/>
          <w:sz w:val="24"/>
          <w:szCs w:val="21"/>
          <w:u w:val="single"/>
        </w:rPr>
        <w:t>福建中实招标有限公司</w:t>
      </w:r>
    </w:p>
    <w:p>
      <w:pPr>
        <w:spacing w:line="288" w:lineRule="auto"/>
        <w:ind w:firstLine="480"/>
        <w:rPr>
          <w:rFonts w:ascii="宋体" w:eastAsia="宋体" w:cs="仿宋"/>
          <w:sz w:val="24"/>
          <w:szCs w:val="21"/>
        </w:rPr>
      </w:pPr>
      <w:r>
        <w:rPr>
          <w:rFonts w:hint="eastAsia" w:ascii="宋体" w:eastAsia="宋体" w:cs="仿宋"/>
          <w:sz w:val="24"/>
          <w:szCs w:val="21"/>
        </w:rPr>
        <w:t>根据贵方</w:t>
      </w:r>
      <w:r>
        <w:rPr>
          <w:rFonts w:hint="eastAsia" w:ascii="宋体" w:eastAsia="宋体" w:cs="仿宋"/>
          <w:bCs/>
          <w:sz w:val="24"/>
          <w:szCs w:val="21"/>
        </w:rPr>
        <w:t>福建龙岩锦泰工贸有限责任公司动态奖励物资配送服务供应商采购项目</w:t>
      </w:r>
      <w:r>
        <w:rPr>
          <w:rFonts w:hint="eastAsia" w:ascii="宋体" w:eastAsia="宋体" w:cs="仿宋"/>
          <w:sz w:val="24"/>
          <w:szCs w:val="21"/>
        </w:rPr>
        <w:t>的招标公告(招标编号:2024-FZSG066)，本签字代表</w:t>
      </w:r>
      <w:r>
        <w:rPr>
          <w:rFonts w:hint="eastAsia" w:ascii="宋体" w:eastAsia="宋体" w:cs="仿宋"/>
          <w:sz w:val="24"/>
          <w:szCs w:val="21"/>
          <w:u w:val="single"/>
        </w:rPr>
        <w:t>(全名、职务)</w:t>
      </w:r>
      <w:r>
        <w:rPr>
          <w:rFonts w:hint="eastAsia" w:ascii="宋体" w:eastAsia="宋体" w:cs="仿宋"/>
          <w:sz w:val="24"/>
          <w:szCs w:val="21"/>
        </w:rPr>
        <w:t>正式获得授权并代表投标人</w:t>
      </w:r>
      <w:r>
        <w:rPr>
          <w:rFonts w:hint="eastAsia" w:ascii="宋体" w:eastAsia="宋体" w:cs="仿宋"/>
          <w:sz w:val="24"/>
          <w:szCs w:val="21"/>
          <w:u w:val="single"/>
        </w:rPr>
        <w:t>(投标人名称、地址)</w:t>
      </w:r>
      <w:r>
        <w:rPr>
          <w:rFonts w:hint="eastAsia" w:ascii="宋体" w:eastAsia="宋体" w:cs="仿宋"/>
          <w:sz w:val="24"/>
          <w:szCs w:val="21"/>
        </w:rPr>
        <w:t>提交下述文件正本一份、副本肆份、电子文档一份(U盘或光盘)。</w:t>
      </w:r>
    </w:p>
    <w:p>
      <w:pPr>
        <w:spacing w:line="288" w:lineRule="auto"/>
        <w:ind w:firstLine="480"/>
        <w:rPr>
          <w:rFonts w:ascii="宋体" w:eastAsia="宋体" w:cs="仿宋"/>
          <w:sz w:val="24"/>
          <w:szCs w:val="21"/>
        </w:rPr>
      </w:pPr>
      <w:r>
        <w:rPr>
          <w:rFonts w:hint="eastAsia" w:ascii="宋体" w:eastAsia="宋体" w:cs="仿宋"/>
          <w:sz w:val="24"/>
          <w:szCs w:val="21"/>
        </w:rPr>
        <w:t>(1) 投 标 书</w:t>
      </w:r>
    </w:p>
    <w:p>
      <w:pPr>
        <w:spacing w:line="288" w:lineRule="auto"/>
        <w:ind w:firstLine="480"/>
        <w:rPr>
          <w:rFonts w:ascii="宋体" w:eastAsia="宋体" w:cs="仿宋"/>
          <w:sz w:val="24"/>
          <w:szCs w:val="21"/>
        </w:rPr>
      </w:pPr>
      <w:r>
        <w:rPr>
          <w:rFonts w:hint="eastAsia" w:ascii="宋体" w:eastAsia="宋体" w:cs="仿宋"/>
          <w:sz w:val="24"/>
          <w:szCs w:val="21"/>
        </w:rPr>
        <w:t xml:space="preserve">(2) </w:t>
      </w:r>
      <w:r>
        <w:rPr>
          <w:rFonts w:ascii="宋体" w:eastAsia="宋体" w:cs="仿宋"/>
          <w:sz w:val="24"/>
          <w:szCs w:val="21"/>
        </w:rPr>
        <w:t>开标一览表</w:t>
      </w:r>
    </w:p>
    <w:p>
      <w:pPr>
        <w:spacing w:line="288" w:lineRule="auto"/>
        <w:ind w:firstLine="480"/>
        <w:rPr>
          <w:rFonts w:ascii="宋体" w:eastAsia="宋体" w:cs="仿宋"/>
          <w:sz w:val="24"/>
          <w:szCs w:val="21"/>
        </w:rPr>
      </w:pPr>
      <w:r>
        <w:rPr>
          <w:rFonts w:hint="eastAsia" w:ascii="宋体" w:eastAsia="宋体" w:cs="仿宋"/>
          <w:sz w:val="24"/>
          <w:szCs w:val="21"/>
        </w:rPr>
        <w:t>(3) 服务标准和商务偏离表</w:t>
      </w:r>
    </w:p>
    <w:p>
      <w:pPr>
        <w:spacing w:line="288" w:lineRule="auto"/>
        <w:ind w:firstLine="480"/>
        <w:rPr>
          <w:rFonts w:ascii="宋体" w:eastAsia="宋体" w:cs="仿宋"/>
          <w:sz w:val="24"/>
          <w:szCs w:val="21"/>
        </w:rPr>
      </w:pPr>
      <w:r>
        <w:rPr>
          <w:rFonts w:hint="eastAsia" w:ascii="宋体" w:eastAsia="宋体" w:cs="仿宋"/>
          <w:sz w:val="24"/>
          <w:szCs w:val="21"/>
        </w:rPr>
        <w:t>(4) 投标人资格证明文件</w:t>
      </w:r>
    </w:p>
    <w:p>
      <w:pPr>
        <w:spacing w:line="288" w:lineRule="auto"/>
        <w:ind w:firstLine="480"/>
        <w:rPr>
          <w:rFonts w:ascii="宋体" w:eastAsia="宋体" w:cs="仿宋"/>
          <w:sz w:val="24"/>
          <w:szCs w:val="21"/>
        </w:rPr>
      </w:pPr>
      <w:r>
        <w:rPr>
          <w:rFonts w:hint="eastAsia" w:ascii="宋体" w:eastAsia="宋体" w:cs="仿宋"/>
          <w:sz w:val="24"/>
          <w:szCs w:val="21"/>
        </w:rPr>
        <w:t>(5) 投标人提交的其它资料</w:t>
      </w:r>
    </w:p>
    <w:p>
      <w:pPr>
        <w:spacing w:line="288" w:lineRule="auto"/>
        <w:ind w:firstLine="480"/>
        <w:rPr>
          <w:rFonts w:ascii="宋体" w:eastAsia="宋体" w:cs="仿宋"/>
          <w:sz w:val="24"/>
          <w:szCs w:val="21"/>
        </w:rPr>
      </w:pPr>
      <w:r>
        <w:rPr>
          <w:rFonts w:hint="eastAsia" w:ascii="宋体" w:eastAsia="宋体" w:cs="仿宋"/>
          <w:sz w:val="24"/>
          <w:szCs w:val="21"/>
        </w:rPr>
        <w:t>(6) 投标保证金凭证</w:t>
      </w:r>
    </w:p>
    <w:p>
      <w:pPr>
        <w:spacing w:line="288" w:lineRule="auto"/>
        <w:ind w:firstLine="480"/>
        <w:rPr>
          <w:rFonts w:ascii="宋体" w:eastAsia="宋体" w:cs="仿宋"/>
          <w:sz w:val="24"/>
          <w:szCs w:val="21"/>
        </w:rPr>
      </w:pPr>
      <w:r>
        <w:rPr>
          <w:rFonts w:hint="eastAsia" w:ascii="宋体" w:eastAsia="宋体" w:cs="仿宋"/>
          <w:sz w:val="24"/>
          <w:szCs w:val="21"/>
        </w:rPr>
        <w:t>(7) 招标服务费承诺书</w:t>
      </w:r>
    </w:p>
    <w:p>
      <w:pPr>
        <w:pStyle w:val="35"/>
        <w:spacing w:line="288" w:lineRule="auto"/>
        <w:ind w:firstLine="520" w:firstLineChars="200"/>
        <w:rPr>
          <w:rFonts w:ascii="宋体" w:hAnsi="Times New Roman" w:eastAsia="宋体" w:cs="仿宋"/>
          <w:bCs w:val="0"/>
          <w:spacing w:val="0"/>
          <w:kern w:val="2"/>
          <w:szCs w:val="21"/>
        </w:rPr>
      </w:pPr>
      <w:r>
        <w:rPr>
          <w:rFonts w:hint="eastAsia" w:ascii="宋体" w:eastAsia="宋体" w:cs="仿宋"/>
          <w:szCs w:val="21"/>
        </w:rPr>
        <w:t>(8)</w:t>
      </w:r>
      <w:r>
        <w:rPr>
          <w:rFonts w:hint="eastAsia" w:ascii="宋体" w:hAnsi="Times New Roman" w:eastAsia="宋体" w:cs="仿宋"/>
          <w:bCs w:val="0"/>
          <w:spacing w:val="0"/>
          <w:kern w:val="2"/>
          <w:szCs w:val="21"/>
        </w:rPr>
        <w:t>按照招标文件规定，要求作为投标文件组成部分的其他内容（若有）</w:t>
      </w:r>
    </w:p>
    <w:p>
      <w:pPr>
        <w:spacing w:line="288" w:lineRule="auto"/>
        <w:ind w:firstLine="480"/>
        <w:rPr>
          <w:rFonts w:ascii="宋体" w:eastAsia="宋体" w:cs="仿宋"/>
          <w:sz w:val="24"/>
          <w:szCs w:val="21"/>
        </w:rPr>
      </w:pPr>
      <w:r>
        <w:rPr>
          <w:rFonts w:hint="eastAsia" w:ascii="宋体" w:eastAsia="宋体" w:cs="仿宋"/>
          <w:sz w:val="24"/>
          <w:szCs w:val="21"/>
        </w:rPr>
        <w:t>据此函，签字代表宣布同意如下：</w:t>
      </w:r>
    </w:p>
    <w:p>
      <w:pPr>
        <w:spacing w:line="288" w:lineRule="auto"/>
        <w:ind w:firstLine="480"/>
        <w:rPr>
          <w:rFonts w:ascii="宋体" w:eastAsia="宋体" w:cs="仿宋"/>
          <w:sz w:val="24"/>
          <w:szCs w:val="21"/>
        </w:rPr>
      </w:pPr>
      <w:r>
        <w:rPr>
          <w:rFonts w:hint="eastAsia" w:ascii="宋体" w:eastAsia="宋体" w:cs="仿宋"/>
          <w:sz w:val="24"/>
          <w:szCs w:val="21"/>
        </w:rPr>
        <w:t>1.按照招标文件要求，我方郑重承诺：承担并完成招标文件和合同所规定全部服务任务。</w:t>
      </w:r>
    </w:p>
    <w:p>
      <w:pPr>
        <w:spacing w:line="288" w:lineRule="auto"/>
        <w:ind w:firstLine="480"/>
        <w:rPr>
          <w:rFonts w:ascii="宋体" w:eastAsia="宋体" w:cs="仿宋"/>
          <w:sz w:val="24"/>
          <w:szCs w:val="21"/>
        </w:rPr>
      </w:pPr>
      <w:r>
        <w:rPr>
          <w:rFonts w:hint="eastAsia" w:ascii="宋体" w:eastAsia="宋体" w:cs="仿宋"/>
          <w:sz w:val="24"/>
          <w:szCs w:val="21"/>
        </w:rPr>
        <w:t>2.投标人已详细审查全部招标文件，包括修改文件(如有的话)和有关附件，将自行承担因对全部招标文件理解不正确或误解而产生的相应后果。</w:t>
      </w:r>
    </w:p>
    <w:p>
      <w:pPr>
        <w:spacing w:line="288" w:lineRule="auto"/>
        <w:ind w:firstLine="480"/>
        <w:rPr>
          <w:rFonts w:ascii="宋体" w:eastAsia="宋体" w:cs="仿宋"/>
          <w:sz w:val="24"/>
          <w:szCs w:val="21"/>
        </w:rPr>
      </w:pPr>
      <w:r>
        <w:rPr>
          <w:rFonts w:hint="eastAsia" w:ascii="宋体" w:eastAsia="宋体" w:cs="仿宋"/>
          <w:sz w:val="24"/>
          <w:szCs w:val="21"/>
        </w:rPr>
        <w:t>3.投标人保证遵守招标文件的全部规定，投标人所提交的材料中所含的信息均为真实、准确、完整，且不具有任何误导性。</w:t>
      </w:r>
    </w:p>
    <w:p>
      <w:pPr>
        <w:spacing w:line="288" w:lineRule="auto"/>
        <w:ind w:firstLine="480"/>
        <w:rPr>
          <w:rFonts w:ascii="宋体" w:eastAsia="宋体" w:cs="仿宋"/>
          <w:sz w:val="24"/>
          <w:szCs w:val="21"/>
        </w:rPr>
      </w:pPr>
      <w:r>
        <w:rPr>
          <w:rFonts w:hint="eastAsia" w:ascii="宋体" w:eastAsia="宋体" w:cs="仿宋"/>
          <w:sz w:val="24"/>
          <w:szCs w:val="21"/>
        </w:rPr>
        <w:t>4.投标人将按招标文件的规定履行合同责任和义务。</w:t>
      </w:r>
    </w:p>
    <w:p>
      <w:pPr>
        <w:spacing w:line="288" w:lineRule="auto"/>
        <w:ind w:firstLine="480"/>
        <w:rPr>
          <w:rFonts w:ascii="宋体" w:eastAsia="宋体" w:cs="仿宋"/>
          <w:sz w:val="24"/>
          <w:szCs w:val="21"/>
        </w:rPr>
      </w:pPr>
      <w:r>
        <w:rPr>
          <w:rFonts w:hint="eastAsia" w:ascii="宋体" w:eastAsia="宋体" w:cs="仿宋"/>
          <w:sz w:val="24"/>
          <w:szCs w:val="21"/>
        </w:rPr>
        <w:t>5.本投标文件自开标日起投标有效期为：在招标文件投标人须知前附表第3项所规定的期限内保持有效。</w:t>
      </w:r>
    </w:p>
    <w:p>
      <w:pPr>
        <w:spacing w:line="288" w:lineRule="auto"/>
        <w:ind w:firstLine="480"/>
        <w:rPr>
          <w:rFonts w:ascii="宋体" w:eastAsia="宋体" w:cs="仿宋"/>
          <w:sz w:val="24"/>
          <w:szCs w:val="21"/>
        </w:rPr>
      </w:pPr>
      <w:r>
        <w:rPr>
          <w:rFonts w:hint="eastAsia" w:ascii="宋体" w:eastAsia="宋体" w:cs="仿宋"/>
          <w:sz w:val="24"/>
          <w:szCs w:val="21"/>
        </w:rPr>
        <w:t>6.如果发生招标文件第二章投标人须知第12条所述情况，则同意招标代理机构不予退还投标保证金。</w:t>
      </w:r>
    </w:p>
    <w:p>
      <w:pPr>
        <w:spacing w:line="288" w:lineRule="auto"/>
        <w:ind w:firstLine="480"/>
        <w:rPr>
          <w:rFonts w:ascii="宋体" w:eastAsia="宋体" w:cs="仿宋"/>
          <w:sz w:val="24"/>
          <w:szCs w:val="21"/>
        </w:rPr>
      </w:pPr>
      <w:r>
        <w:rPr>
          <w:rFonts w:hint="eastAsia" w:ascii="宋体" w:eastAsia="宋体" w:cs="仿宋"/>
          <w:sz w:val="24"/>
          <w:szCs w:val="21"/>
        </w:rPr>
        <w:t>7.投标人同意提供按照招标采购单位可能要求的与其投标有关的一切数据或资料，完全理解贵方不一定要接受最低的报价或收到的任何投标。</w:t>
      </w:r>
    </w:p>
    <w:p>
      <w:pPr>
        <w:spacing w:line="288" w:lineRule="auto"/>
        <w:ind w:firstLine="480"/>
        <w:rPr>
          <w:rFonts w:ascii="宋体" w:eastAsia="宋体" w:cs="仿宋"/>
          <w:sz w:val="24"/>
          <w:szCs w:val="21"/>
        </w:rPr>
      </w:pPr>
      <w:r>
        <w:rPr>
          <w:rFonts w:hint="eastAsia" w:ascii="宋体" w:eastAsia="宋体" w:cs="仿宋"/>
          <w:sz w:val="24"/>
          <w:szCs w:val="21"/>
        </w:rPr>
        <w:t>8. 与本投标有关的一切正式往来通讯请寄：</w:t>
      </w:r>
    </w:p>
    <w:p>
      <w:pPr>
        <w:spacing w:line="288" w:lineRule="auto"/>
        <w:ind w:firstLine="480"/>
        <w:rPr>
          <w:rFonts w:ascii="宋体" w:eastAsia="宋体" w:cs="仿宋"/>
          <w:sz w:val="24"/>
          <w:szCs w:val="21"/>
          <w:u w:val="single"/>
        </w:rPr>
      </w:pPr>
      <w:r>
        <w:rPr>
          <w:rFonts w:hint="eastAsia" w:ascii="宋体" w:eastAsia="宋体" w:cs="仿宋"/>
          <w:sz w:val="24"/>
          <w:szCs w:val="21"/>
        </w:rPr>
        <w:t xml:space="preserve">      地址： </w:t>
      </w:r>
      <w:r>
        <w:rPr>
          <w:rFonts w:hint="eastAsia" w:ascii="宋体" w:eastAsia="宋体" w:cs="仿宋"/>
          <w:sz w:val="24"/>
          <w:szCs w:val="21"/>
          <w:u w:val="single"/>
        </w:rPr>
        <w:t xml:space="preserve">              </w:t>
      </w:r>
      <w:r>
        <w:rPr>
          <w:rFonts w:hint="eastAsia" w:ascii="宋体" w:eastAsia="宋体" w:cs="仿宋"/>
          <w:sz w:val="24"/>
          <w:szCs w:val="21"/>
        </w:rPr>
        <w:t>邮编：</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 xml:space="preserve">      电话： </w:t>
      </w:r>
      <w:r>
        <w:rPr>
          <w:rFonts w:hint="eastAsia" w:ascii="宋体" w:eastAsia="宋体" w:cs="仿宋"/>
          <w:sz w:val="24"/>
          <w:szCs w:val="21"/>
          <w:u w:val="single"/>
        </w:rPr>
        <w:t xml:space="preserve">              </w:t>
      </w:r>
      <w:r>
        <w:rPr>
          <w:rFonts w:hint="eastAsia" w:ascii="宋体" w:eastAsia="宋体" w:cs="仿宋"/>
          <w:sz w:val="24"/>
          <w:szCs w:val="21"/>
        </w:rPr>
        <w:t xml:space="preserve"> 传真：</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 xml:space="preserve">      投标人代表签字：</w:t>
      </w:r>
      <w:r>
        <w:rPr>
          <w:rFonts w:hint="eastAsia" w:ascii="宋体" w:eastAsia="宋体" w:cs="仿宋"/>
          <w:sz w:val="24"/>
          <w:szCs w:val="21"/>
          <w:u w:val="single"/>
        </w:rPr>
        <w:t xml:space="preserve">               </w:t>
      </w: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投标人(全称并加盖公章)：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日  期：</w:t>
      </w:r>
      <w:r>
        <w:rPr>
          <w:rFonts w:hint="eastAsia" w:ascii="宋体" w:eastAsia="宋体" w:cs="仿宋"/>
          <w:sz w:val="24"/>
          <w:szCs w:val="21"/>
          <w:u w:val="single"/>
        </w:rPr>
        <w:t xml:space="preserve">       </w:t>
      </w:r>
      <w:r>
        <w:rPr>
          <w:rFonts w:hint="eastAsia" w:ascii="宋体" w:eastAsia="宋体" w:cs="仿宋"/>
          <w:sz w:val="24"/>
          <w:szCs w:val="21"/>
        </w:rPr>
        <w:t xml:space="preserve"> 年</w:t>
      </w:r>
      <w:r>
        <w:rPr>
          <w:rFonts w:hint="eastAsia" w:ascii="宋体" w:eastAsia="宋体" w:cs="仿宋"/>
          <w:sz w:val="24"/>
          <w:szCs w:val="21"/>
          <w:u w:val="single"/>
        </w:rPr>
        <w:t xml:space="preserve">    </w:t>
      </w:r>
      <w:r>
        <w:rPr>
          <w:rFonts w:hint="eastAsia" w:ascii="宋体" w:eastAsia="宋体" w:cs="仿宋"/>
          <w:sz w:val="24"/>
          <w:szCs w:val="21"/>
        </w:rPr>
        <w:t>月    日</w:t>
      </w:r>
    </w:p>
    <w:p>
      <w:pPr>
        <w:widowControl/>
        <w:spacing w:line="288" w:lineRule="auto"/>
        <w:ind w:firstLine="480"/>
        <w:jc w:val="left"/>
        <w:rPr>
          <w:rFonts w:ascii="宋体" w:eastAsia="宋体" w:cs="仿宋"/>
          <w:sz w:val="24"/>
          <w:szCs w:val="21"/>
        </w:rPr>
        <w:sectPr>
          <w:pgSz w:w="11907" w:h="16840"/>
          <w:pgMar w:top="1361" w:right="1752" w:bottom="1440" w:left="1752" w:header="720" w:footer="720" w:gutter="0"/>
          <w:cols w:space="720" w:num="1"/>
          <w:docGrid w:type="lines" w:linePitch="435" w:charSpace="0"/>
        </w:sectPr>
      </w:pPr>
    </w:p>
    <w:p>
      <w:pPr>
        <w:spacing w:line="288" w:lineRule="auto"/>
        <w:ind w:firstLine="480"/>
        <w:rPr>
          <w:rFonts w:ascii="宋体" w:eastAsia="宋体" w:cs="仿宋"/>
          <w:sz w:val="24"/>
          <w:szCs w:val="21"/>
        </w:rPr>
      </w:pPr>
      <w:r>
        <w:rPr>
          <w:rFonts w:hint="eastAsia" w:ascii="宋体" w:eastAsia="宋体" w:cs="仿宋"/>
          <w:sz w:val="24"/>
          <w:szCs w:val="21"/>
        </w:rPr>
        <w:t>附件2</w:t>
      </w:r>
    </w:p>
    <w:p>
      <w:pPr>
        <w:spacing w:line="288" w:lineRule="auto"/>
        <w:jc w:val="center"/>
        <w:outlineLvl w:val="1"/>
        <w:rPr>
          <w:rFonts w:ascii="宋体" w:eastAsia="宋体" w:cs="仿宋"/>
          <w:b/>
          <w:bCs/>
          <w:sz w:val="28"/>
          <w:szCs w:val="28"/>
        </w:rPr>
      </w:pPr>
      <w:bookmarkStart w:id="264" w:name="_Toc30214"/>
      <w:bookmarkStart w:id="265" w:name="_Toc14510"/>
      <w:bookmarkStart w:id="266" w:name="_Toc7977"/>
      <w:bookmarkStart w:id="267" w:name="_Toc18195"/>
      <w:bookmarkStart w:id="268" w:name="_Toc463016779"/>
      <w:bookmarkStart w:id="269" w:name="_Toc30171817"/>
      <w:r>
        <w:rPr>
          <w:rFonts w:hint="eastAsia" w:ascii="宋体" w:eastAsia="宋体" w:cs="仿宋"/>
          <w:b/>
          <w:bCs/>
          <w:sz w:val="28"/>
          <w:szCs w:val="28"/>
        </w:rPr>
        <w:t>开标一览表</w:t>
      </w:r>
      <w:bookmarkEnd w:id="264"/>
      <w:bookmarkEnd w:id="265"/>
      <w:bookmarkEnd w:id="266"/>
      <w:bookmarkEnd w:id="267"/>
      <w:bookmarkEnd w:id="268"/>
      <w:bookmarkEnd w:id="269"/>
    </w:p>
    <w:p>
      <w:pPr>
        <w:spacing w:line="288" w:lineRule="auto"/>
        <w:ind w:firstLine="480"/>
        <w:rPr>
          <w:rFonts w:ascii="宋体" w:eastAsia="宋体" w:cs="仿宋"/>
          <w:sz w:val="24"/>
          <w:szCs w:val="21"/>
        </w:rPr>
      </w:pPr>
      <w:r>
        <w:rPr>
          <w:rFonts w:hint="eastAsia" w:ascii="宋体" w:eastAsia="宋体" w:cs="仿宋"/>
          <w:sz w:val="24"/>
          <w:szCs w:val="21"/>
        </w:rPr>
        <w:t>招标编号∶</w:t>
      </w:r>
      <w:r>
        <w:rPr>
          <w:rFonts w:hint="eastAsia" w:ascii="宋体" w:eastAsia="宋体" w:cs="仿宋"/>
          <w:b/>
          <w:bCs/>
          <w:sz w:val="24"/>
          <w:u w:val="single"/>
        </w:rPr>
        <w:t xml:space="preserve">2024-FZSG066 </w:t>
      </w:r>
      <w:r>
        <w:rPr>
          <w:rFonts w:hint="eastAsia" w:ascii="宋体" w:eastAsia="宋体" w:cs="仿宋"/>
          <w:sz w:val="24"/>
          <w:szCs w:val="21"/>
        </w:rPr>
        <w:t xml:space="preserve">               币种：人民币                                         </w:t>
      </w:r>
    </w:p>
    <w:tbl>
      <w:tblPr>
        <w:tblStyle w:val="21"/>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4421"/>
        <w:gridCol w:w="5224"/>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698" w:type="pct"/>
            <w:vAlign w:val="center"/>
          </w:tcPr>
          <w:p>
            <w:pPr>
              <w:spacing w:line="288" w:lineRule="auto"/>
              <w:jc w:val="center"/>
              <w:rPr>
                <w:rFonts w:ascii="宋体" w:hAnsi="宋体" w:eastAsia="宋体" w:cs="宋体"/>
                <w:b/>
                <w:sz w:val="24"/>
              </w:rPr>
            </w:pPr>
            <w:r>
              <w:rPr>
                <w:rFonts w:hint="eastAsia" w:ascii="宋体" w:hAnsi="宋体" w:eastAsia="宋体" w:cs="宋体"/>
                <w:b/>
                <w:sz w:val="24"/>
              </w:rPr>
              <w:t>合同包</w:t>
            </w:r>
          </w:p>
        </w:tc>
        <w:tc>
          <w:tcPr>
            <w:tcW w:w="1574" w:type="pct"/>
            <w:vAlign w:val="center"/>
          </w:tcPr>
          <w:p>
            <w:pPr>
              <w:spacing w:line="288" w:lineRule="auto"/>
              <w:jc w:val="center"/>
              <w:rPr>
                <w:rFonts w:ascii="宋体" w:cs="仿宋"/>
                <w:b/>
                <w:sz w:val="24"/>
              </w:rPr>
            </w:pPr>
            <w:r>
              <w:rPr>
                <w:rFonts w:hint="eastAsia" w:ascii="宋体" w:hAnsi="宋体" w:eastAsia="宋体" w:cs="宋体"/>
                <w:b/>
                <w:sz w:val="24"/>
              </w:rPr>
              <w:t>项目名称</w:t>
            </w:r>
          </w:p>
        </w:tc>
        <w:tc>
          <w:tcPr>
            <w:tcW w:w="1860" w:type="pct"/>
            <w:vAlign w:val="center"/>
          </w:tcPr>
          <w:p>
            <w:pPr>
              <w:pStyle w:val="39"/>
              <w:spacing w:line="288" w:lineRule="auto"/>
              <w:rPr>
                <w:rFonts w:ascii="宋体" w:hAnsi="宋体" w:cs="宋体"/>
                <w:b/>
                <w:color w:val="auto"/>
                <w:sz w:val="24"/>
                <w:szCs w:val="24"/>
              </w:rPr>
            </w:pPr>
            <w:r>
              <w:rPr>
                <w:rFonts w:hint="eastAsia" w:ascii="宋体" w:hAnsi="宋体" w:cs="宋体"/>
                <w:b/>
                <w:color w:val="auto"/>
                <w:sz w:val="24"/>
                <w:szCs w:val="24"/>
              </w:rPr>
              <w:t>投标折扣率（%）</w:t>
            </w:r>
          </w:p>
        </w:tc>
        <w:tc>
          <w:tcPr>
            <w:tcW w:w="867" w:type="pct"/>
            <w:vAlign w:val="center"/>
          </w:tcPr>
          <w:p>
            <w:pPr>
              <w:pStyle w:val="39"/>
              <w:spacing w:line="288" w:lineRule="auto"/>
              <w:rPr>
                <w:rFonts w:ascii="宋体" w:hAnsi="宋体" w:cs="宋体"/>
                <w:b/>
                <w:color w:val="auto"/>
                <w:sz w:val="24"/>
                <w:szCs w:val="24"/>
              </w:rPr>
            </w:pPr>
            <w:r>
              <w:rPr>
                <w:rFonts w:hint="eastAsia" w:ascii="宋体" w:hAnsi="宋体" w:cs="宋体"/>
                <w:b/>
                <w:color w:val="auto"/>
                <w:sz w:val="24"/>
                <w:szCs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98" w:type="pct"/>
            <w:vAlign w:val="center"/>
          </w:tcPr>
          <w:p>
            <w:pPr>
              <w:spacing w:line="288" w:lineRule="auto"/>
              <w:jc w:val="center"/>
              <w:rPr>
                <w:rFonts w:ascii="宋体" w:cs="仿宋"/>
                <w:sz w:val="24"/>
              </w:rPr>
            </w:pPr>
            <w:r>
              <w:rPr>
                <w:rFonts w:hint="eastAsia" w:ascii="宋体" w:cs="仿宋"/>
                <w:sz w:val="24"/>
              </w:rPr>
              <w:t>1</w:t>
            </w:r>
          </w:p>
        </w:tc>
        <w:tc>
          <w:tcPr>
            <w:tcW w:w="1574" w:type="pct"/>
            <w:vAlign w:val="center"/>
          </w:tcPr>
          <w:p>
            <w:pPr>
              <w:spacing w:line="288" w:lineRule="auto"/>
              <w:jc w:val="center"/>
              <w:rPr>
                <w:rFonts w:ascii="宋体" w:hAnsi="宋体" w:eastAsia="宋体" w:cs="宋体"/>
                <w:sz w:val="24"/>
              </w:rPr>
            </w:pPr>
            <w:r>
              <w:rPr>
                <w:rFonts w:hint="eastAsia" w:ascii="宋体" w:hAnsi="宋体" w:eastAsia="宋体" w:cs="宋体"/>
                <w:sz w:val="24"/>
              </w:rPr>
              <w:t>动态奖励物资配送服务供应商采购</w:t>
            </w:r>
          </w:p>
        </w:tc>
        <w:tc>
          <w:tcPr>
            <w:tcW w:w="1860" w:type="pct"/>
            <w:vAlign w:val="center"/>
          </w:tcPr>
          <w:p>
            <w:pPr>
              <w:pStyle w:val="39"/>
              <w:spacing w:line="288" w:lineRule="auto"/>
              <w:jc w:val="both"/>
              <w:rPr>
                <w:rFonts w:ascii="宋体" w:cs="仿宋"/>
                <w:color w:val="auto"/>
                <w:sz w:val="24"/>
                <w:szCs w:val="24"/>
              </w:rPr>
            </w:pPr>
          </w:p>
        </w:tc>
        <w:tc>
          <w:tcPr>
            <w:tcW w:w="867" w:type="pct"/>
            <w:vAlign w:val="center"/>
          </w:tcPr>
          <w:p>
            <w:pPr>
              <w:pStyle w:val="39"/>
              <w:spacing w:line="288" w:lineRule="auto"/>
              <w:rPr>
                <w:rFonts w:ascii="宋体" w:cs="仿宋"/>
                <w:color w:val="auto"/>
                <w:sz w:val="24"/>
                <w:szCs w:val="24"/>
              </w:rPr>
            </w:pPr>
            <w:r>
              <w:rPr>
                <w:rFonts w:hint="eastAsia" w:ascii="宋体" w:cs="仿宋"/>
                <w:color w:val="auto"/>
                <w:sz w:val="24"/>
              </w:rPr>
              <w:t>50000</w:t>
            </w:r>
          </w:p>
        </w:tc>
      </w:tr>
    </w:tbl>
    <w:p>
      <w:pPr>
        <w:spacing w:line="288" w:lineRule="auto"/>
        <w:ind w:firstLine="560" w:firstLineChars="200"/>
        <w:jc w:val="left"/>
        <w:rPr>
          <w:rFonts w:cs="仿宋" w:asciiTheme="minorEastAsia" w:hAnsiTheme="minorEastAsia" w:eastAsiaTheme="minorEastAsia"/>
          <w:sz w:val="24"/>
          <w:lang w:bidi="en-US"/>
        </w:rPr>
      </w:pPr>
      <w:r>
        <w:rPr>
          <w:rFonts w:hint="eastAsia" w:cs="仿宋" w:asciiTheme="minorEastAsia" w:hAnsiTheme="minorEastAsia" w:eastAsiaTheme="minorEastAsia"/>
          <w:sz w:val="28"/>
          <w:szCs w:val="22"/>
        </w:rPr>
        <w:t>★</w:t>
      </w:r>
      <w:r>
        <w:rPr>
          <w:rFonts w:hint="eastAsia" w:cs="仿宋" w:asciiTheme="minorEastAsia" w:hAnsiTheme="minorEastAsia" w:eastAsiaTheme="minorEastAsia"/>
          <w:b/>
          <w:bCs/>
          <w:sz w:val="24"/>
        </w:rPr>
        <w:t>注意：投标折扣率为百分制，保留小数点后一位小数（非下浮率）</w:t>
      </w:r>
      <w:r>
        <w:rPr>
          <w:rFonts w:hint="eastAsia" w:cs="仿宋" w:asciiTheme="minorEastAsia" w:hAnsiTheme="minorEastAsia" w:eastAsiaTheme="minorEastAsia"/>
          <w:sz w:val="24"/>
          <w:lang w:bidi="en-US"/>
        </w:rPr>
        <w:t>。</w:t>
      </w:r>
    </w:p>
    <w:p>
      <w:pPr>
        <w:spacing w:line="288" w:lineRule="auto"/>
        <w:ind w:firstLine="480" w:firstLineChars="200"/>
        <w:jc w:val="left"/>
      </w:pPr>
      <w:r>
        <w:rPr>
          <w:rFonts w:hint="eastAsia" w:cs="仿宋" w:asciiTheme="minorEastAsia" w:hAnsiTheme="minorEastAsia" w:eastAsiaTheme="minorEastAsia"/>
          <w:sz w:val="24"/>
          <w:lang w:bidi="en-US"/>
        </w:rPr>
        <w:t>以上报价均为含税报价</w:t>
      </w:r>
      <w:r>
        <w:rPr>
          <w:rFonts w:hint="eastAsia" w:cs="仿宋" w:asciiTheme="minorEastAsia" w:hAnsiTheme="minorEastAsia" w:eastAsiaTheme="minorEastAsia"/>
          <w:b/>
          <w:bCs/>
          <w:sz w:val="24"/>
        </w:rPr>
        <w:t>。</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widowControl/>
        <w:spacing w:line="288" w:lineRule="auto"/>
        <w:ind w:firstLine="480"/>
        <w:jc w:val="left"/>
        <w:rPr>
          <w:rFonts w:ascii="宋体" w:eastAsia="宋体" w:cs="仿宋"/>
          <w:sz w:val="24"/>
          <w:szCs w:val="21"/>
          <w:u w:val="single"/>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widowControl/>
        <w:spacing w:line="288" w:lineRule="auto"/>
        <w:ind w:firstLine="480"/>
        <w:jc w:val="left"/>
        <w:rPr>
          <w:rFonts w:ascii="宋体" w:eastAsia="宋体" w:cs="仿宋"/>
          <w:sz w:val="24"/>
          <w:szCs w:val="21"/>
          <w:u w:val="single"/>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pPr>
      <w:r>
        <w:rPr>
          <w:rFonts w:hint="eastAsia"/>
        </w:rPr>
        <w:br w:type="page"/>
      </w:r>
    </w:p>
    <w:p>
      <w:pPr>
        <w:pStyle w:val="36"/>
        <w:spacing w:line="288" w:lineRule="auto"/>
        <w:sectPr>
          <w:pgSz w:w="16840" w:h="11907" w:orient="landscape"/>
          <w:pgMar w:top="1358" w:right="1440" w:bottom="1752" w:left="1440" w:header="720" w:footer="720" w:gutter="0"/>
          <w:cols w:space="720" w:num="1"/>
          <w:docGrid w:type="lines" w:linePitch="435" w:charSpace="0"/>
        </w:sectPr>
      </w:pPr>
    </w:p>
    <w:p>
      <w:pPr>
        <w:spacing w:line="288" w:lineRule="auto"/>
        <w:jc w:val="left"/>
        <w:rPr>
          <w:rFonts w:ascii="宋体" w:hAnsi="宋体" w:eastAsia="宋体" w:cs="宋体"/>
          <w:sz w:val="24"/>
        </w:rPr>
      </w:pPr>
      <w:r>
        <w:rPr>
          <w:rFonts w:hint="eastAsia" w:ascii="宋体" w:eastAsia="宋体" w:cs="仿宋"/>
          <w:sz w:val="24"/>
          <w:szCs w:val="21"/>
        </w:rPr>
        <w:t>附件3</w:t>
      </w:r>
      <w:r>
        <w:rPr>
          <w:rFonts w:hint="eastAsia" w:ascii="宋体" w:eastAsia="宋体" w:cs="仿宋"/>
          <w:b/>
          <w:bCs/>
          <w:sz w:val="24"/>
          <w:szCs w:val="21"/>
        </w:rPr>
        <w:t xml:space="preserve">：                   </w:t>
      </w:r>
    </w:p>
    <w:p>
      <w:pPr>
        <w:spacing w:line="360" w:lineRule="auto"/>
        <w:ind w:firstLine="559" w:firstLineChars="199"/>
        <w:jc w:val="center"/>
        <w:rPr>
          <w:rFonts w:ascii="宋体" w:hAnsi="宋体"/>
          <w:b/>
          <w:sz w:val="28"/>
          <w:szCs w:val="28"/>
        </w:rPr>
      </w:pPr>
      <w:r>
        <w:rPr>
          <w:rFonts w:hint="eastAsia" w:ascii="宋体" w:hAnsi="宋体"/>
          <w:b/>
          <w:sz w:val="28"/>
          <w:szCs w:val="28"/>
        </w:rPr>
        <w:t>技术和商务偏离表</w:t>
      </w:r>
    </w:p>
    <w:p>
      <w:pPr>
        <w:spacing w:line="288" w:lineRule="auto"/>
        <w:ind w:firstLine="480"/>
        <w:rPr>
          <w:rFonts w:ascii="宋体" w:eastAsia="宋体" w:cs="仿宋"/>
          <w:sz w:val="24"/>
          <w:szCs w:val="21"/>
        </w:rPr>
      </w:pPr>
      <w:r>
        <w:rPr>
          <w:rFonts w:hint="eastAsia" w:ascii="宋体" w:eastAsia="宋体" w:cs="仿宋"/>
          <w:sz w:val="24"/>
          <w:szCs w:val="21"/>
        </w:rPr>
        <w:t xml:space="preserve">招标编号：                          项目名称：                       </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0"/>
        <w:gridCol w:w="2948"/>
        <w:gridCol w:w="2712"/>
        <w:gridCol w:w="2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blHeader/>
        </w:trPr>
        <w:tc>
          <w:tcPr>
            <w:tcW w:w="730" w:type="dxa"/>
            <w:shd w:val="clear" w:color="auto" w:fill="D9D9D9"/>
            <w:vAlign w:val="center"/>
          </w:tcPr>
          <w:p>
            <w:pPr>
              <w:spacing w:line="288" w:lineRule="auto"/>
              <w:rPr>
                <w:rFonts w:ascii="宋体" w:eastAsia="宋体" w:cs="仿宋"/>
                <w:b/>
                <w:bCs/>
                <w:sz w:val="24"/>
                <w:szCs w:val="21"/>
              </w:rPr>
            </w:pPr>
            <w:r>
              <w:rPr>
                <w:rFonts w:hint="eastAsia" w:ascii="宋体" w:eastAsia="宋体" w:cs="仿宋"/>
                <w:b/>
                <w:bCs/>
                <w:sz w:val="24"/>
                <w:szCs w:val="21"/>
              </w:rPr>
              <w:t>序号</w:t>
            </w:r>
          </w:p>
        </w:tc>
        <w:tc>
          <w:tcPr>
            <w:tcW w:w="2948" w:type="dxa"/>
            <w:shd w:val="clear" w:color="auto" w:fill="D9D9D9"/>
            <w:vAlign w:val="center"/>
          </w:tcPr>
          <w:p>
            <w:pPr>
              <w:spacing w:line="288" w:lineRule="auto"/>
              <w:rPr>
                <w:rFonts w:ascii="宋体" w:eastAsia="宋体" w:cs="仿宋"/>
                <w:b/>
                <w:bCs/>
                <w:sz w:val="24"/>
                <w:szCs w:val="21"/>
              </w:rPr>
            </w:pPr>
            <w:r>
              <w:rPr>
                <w:rFonts w:hint="eastAsia" w:ascii="宋体" w:eastAsia="宋体" w:cs="仿宋"/>
                <w:b/>
                <w:bCs/>
                <w:sz w:val="24"/>
                <w:szCs w:val="21"/>
              </w:rPr>
              <w:t>招标文件规定的技术要求</w:t>
            </w:r>
          </w:p>
        </w:tc>
        <w:tc>
          <w:tcPr>
            <w:tcW w:w="2712" w:type="dxa"/>
            <w:shd w:val="clear" w:color="auto" w:fill="D9D9D9"/>
            <w:vAlign w:val="center"/>
          </w:tcPr>
          <w:p>
            <w:pPr>
              <w:spacing w:line="288" w:lineRule="auto"/>
              <w:rPr>
                <w:rFonts w:ascii="宋体" w:eastAsia="宋体" w:cs="仿宋"/>
                <w:b/>
                <w:bCs/>
                <w:sz w:val="24"/>
                <w:szCs w:val="21"/>
              </w:rPr>
            </w:pPr>
            <w:r>
              <w:rPr>
                <w:rFonts w:hint="eastAsia" w:ascii="宋体" w:eastAsia="宋体" w:cs="仿宋"/>
                <w:b/>
                <w:bCs/>
                <w:sz w:val="24"/>
                <w:szCs w:val="21"/>
              </w:rPr>
              <w:t>投标响应的技术要求</w:t>
            </w:r>
          </w:p>
        </w:tc>
        <w:tc>
          <w:tcPr>
            <w:tcW w:w="2139" w:type="dxa"/>
            <w:shd w:val="clear" w:color="auto" w:fill="D9D9D9"/>
            <w:vAlign w:val="center"/>
          </w:tcPr>
          <w:p>
            <w:pPr>
              <w:spacing w:line="288" w:lineRule="auto"/>
              <w:rPr>
                <w:rFonts w:ascii="宋体" w:eastAsia="宋体" w:cs="仿宋"/>
                <w:b/>
                <w:bCs/>
                <w:sz w:val="24"/>
                <w:szCs w:val="21"/>
              </w:rPr>
            </w:pPr>
            <w:r>
              <w:rPr>
                <w:rFonts w:hint="eastAsia" w:ascii="宋体" w:eastAsia="宋体" w:cs="仿宋"/>
                <w:b/>
                <w:bCs/>
                <w:sz w:val="24"/>
                <w:szCs w:val="21"/>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730" w:type="dxa"/>
          </w:tcPr>
          <w:p>
            <w:pPr>
              <w:spacing w:line="288" w:lineRule="auto"/>
              <w:ind w:firstLine="480"/>
              <w:rPr>
                <w:rFonts w:ascii="宋体" w:eastAsia="宋体" w:cs="仿宋"/>
                <w:sz w:val="24"/>
                <w:szCs w:val="21"/>
              </w:rPr>
            </w:pPr>
          </w:p>
        </w:tc>
        <w:tc>
          <w:tcPr>
            <w:tcW w:w="2948" w:type="dxa"/>
          </w:tcPr>
          <w:p>
            <w:pPr>
              <w:spacing w:line="288" w:lineRule="auto"/>
              <w:ind w:firstLine="480"/>
              <w:rPr>
                <w:rFonts w:ascii="宋体" w:eastAsia="宋体" w:cs="仿宋"/>
                <w:sz w:val="24"/>
                <w:szCs w:val="21"/>
              </w:rPr>
            </w:pPr>
          </w:p>
        </w:tc>
        <w:tc>
          <w:tcPr>
            <w:tcW w:w="2712" w:type="dxa"/>
          </w:tcPr>
          <w:p>
            <w:pPr>
              <w:spacing w:line="288" w:lineRule="auto"/>
              <w:ind w:firstLine="480"/>
              <w:rPr>
                <w:rFonts w:ascii="宋体" w:eastAsia="宋体" w:cs="仿宋"/>
                <w:sz w:val="24"/>
                <w:szCs w:val="21"/>
              </w:rPr>
            </w:pPr>
          </w:p>
        </w:tc>
        <w:tc>
          <w:tcPr>
            <w:tcW w:w="2139" w:type="dxa"/>
          </w:tcPr>
          <w:p>
            <w:pPr>
              <w:spacing w:line="288" w:lineRule="auto"/>
              <w:ind w:firstLine="480"/>
              <w:rPr>
                <w:rFonts w:ascii="宋体" w:eastAsia="宋体" w:cs="仿宋"/>
                <w:sz w:val="24"/>
                <w:szCs w:val="21"/>
              </w:rPr>
            </w:pPr>
          </w:p>
        </w:tc>
      </w:tr>
    </w:tbl>
    <w:p>
      <w:pPr>
        <w:spacing w:line="288" w:lineRule="auto"/>
        <w:ind w:firstLine="480"/>
        <w:rPr>
          <w:rFonts w:ascii="宋体" w:hAnsi="宋体"/>
          <w:sz w:val="24"/>
        </w:rPr>
      </w:pPr>
      <w:r>
        <w:rPr>
          <w:rFonts w:hint="eastAsia" w:ascii="宋体" w:eastAsia="宋体" w:cs="仿宋"/>
          <w:sz w:val="24"/>
          <w:szCs w:val="21"/>
        </w:rPr>
        <w:t>注：投标人提交的投标文件中与招标文件的技术部分应逐条列在偏离表中。</w:t>
      </w:r>
    </w:p>
    <w:p>
      <w:pPr>
        <w:spacing w:line="360" w:lineRule="auto"/>
        <w:rPr>
          <w:rFonts w:ascii="宋体" w:hAnsi="宋体"/>
          <w:sz w:val="24"/>
        </w:rPr>
      </w:pPr>
    </w:p>
    <w:p>
      <w:pPr>
        <w:spacing w:line="288" w:lineRule="auto"/>
        <w:ind w:firstLine="480"/>
        <w:rPr>
          <w:rFonts w:ascii="宋体" w:eastAsia="宋体" w:cs="仿宋"/>
          <w:sz w:val="24"/>
          <w:szCs w:val="21"/>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日      期：</w:t>
      </w:r>
    </w:p>
    <w:p>
      <w:pPr>
        <w:spacing w:line="288" w:lineRule="auto"/>
        <w:rPr>
          <w:rFonts w:ascii="宋体" w:eastAsia="宋体" w:cs="仿宋"/>
          <w:sz w:val="24"/>
          <w:szCs w:val="21"/>
        </w:rPr>
      </w:pPr>
      <w:r>
        <w:rPr>
          <w:rFonts w:hint="eastAsia" w:ascii="宋体" w:eastAsia="宋体" w:cs="仿宋"/>
          <w:sz w:val="24"/>
          <w:szCs w:val="21"/>
        </w:rPr>
        <w:br w:type="page"/>
      </w:r>
    </w:p>
    <w:p>
      <w:pPr>
        <w:spacing w:line="288" w:lineRule="auto"/>
        <w:ind w:firstLine="480"/>
        <w:rPr>
          <w:rFonts w:ascii="宋体" w:hAnsi="宋体" w:eastAsia="宋体" w:cs="宋体"/>
          <w:sz w:val="24"/>
        </w:rPr>
        <w:sectPr>
          <w:pgSz w:w="11907" w:h="16840"/>
          <w:pgMar w:top="1440" w:right="1752" w:bottom="1440" w:left="1752" w:header="720" w:footer="720" w:gutter="0"/>
          <w:cols w:space="720" w:num="1"/>
          <w:docGrid w:type="lines" w:linePitch="323" w:charSpace="0"/>
        </w:sectPr>
      </w:pPr>
    </w:p>
    <w:p>
      <w:pPr>
        <w:spacing w:line="288" w:lineRule="auto"/>
        <w:rPr>
          <w:rFonts w:ascii="宋体" w:eastAsia="宋体" w:cs="仿宋"/>
          <w:sz w:val="24"/>
          <w:szCs w:val="21"/>
        </w:rPr>
      </w:pPr>
      <w:r>
        <w:rPr>
          <w:rFonts w:hint="eastAsia" w:ascii="宋体" w:eastAsia="宋体" w:cs="仿宋"/>
          <w:sz w:val="24"/>
          <w:szCs w:val="21"/>
        </w:rPr>
        <w:t>附件4：</w:t>
      </w:r>
    </w:p>
    <w:p>
      <w:pPr>
        <w:spacing w:line="288" w:lineRule="auto"/>
        <w:jc w:val="center"/>
        <w:outlineLvl w:val="1"/>
        <w:rPr>
          <w:rFonts w:ascii="宋体" w:eastAsia="宋体" w:cs="仿宋"/>
          <w:b/>
          <w:bCs/>
          <w:sz w:val="28"/>
          <w:szCs w:val="28"/>
        </w:rPr>
      </w:pPr>
      <w:bookmarkStart w:id="270" w:name="_Toc4286"/>
      <w:bookmarkStart w:id="271" w:name="_Toc30171819"/>
      <w:bookmarkStart w:id="272" w:name="_Toc463016782"/>
      <w:bookmarkStart w:id="273" w:name="_Toc11050"/>
      <w:bookmarkStart w:id="274" w:name="_Toc30560"/>
      <w:bookmarkStart w:id="275" w:name="_Toc29665"/>
      <w:r>
        <w:rPr>
          <w:rFonts w:hint="eastAsia" w:ascii="宋体" w:eastAsia="宋体" w:cs="仿宋"/>
          <w:b/>
          <w:bCs/>
          <w:sz w:val="28"/>
          <w:szCs w:val="28"/>
        </w:rPr>
        <w:t>商务技术评分标准对照情况点对点应答表</w:t>
      </w:r>
      <w:bookmarkEnd w:id="270"/>
      <w:bookmarkEnd w:id="271"/>
      <w:bookmarkEnd w:id="272"/>
      <w:bookmarkEnd w:id="273"/>
      <w:bookmarkEnd w:id="274"/>
      <w:bookmarkEnd w:id="275"/>
    </w:p>
    <w:p>
      <w:pPr>
        <w:spacing w:line="288" w:lineRule="auto"/>
        <w:ind w:firstLine="643"/>
        <w:jc w:val="center"/>
        <w:rPr>
          <w:rFonts w:ascii="宋体" w:eastAsia="宋体" w:cs="仿宋"/>
          <w:b/>
          <w:bCs/>
          <w:sz w:val="24"/>
        </w:rPr>
      </w:pPr>
      <w:r>
        <w:rPr>
          <w:rFonts w:hint="eastAsia" w:ascii="宋体" w:eastAsia="宋体" w:cs="仿宋"/>
          <w:b/>
          <w:bCs/>
          <w:sz w:val="24"/>
        </w:rPr>
        <w:t xml:space="preserve"> </w:t>
      </w:r>
    </w:p>
    <w:tbl>
      <w:tblPr>
        <w:tblStyle w:val="21"/>
        <w:tblW w:w="0" w:type="auto"/>
        <w:tblInd w:w="0" w:type="dxa"/>
        <w:tblLayout w:type="fixed"/>
        <w:tblCellMar>
          <w:top w:w="0" w:type="dxa"/>
          <w:left w:w="108" w:type="dxa"/>
          <w:bottom w:w="0" w:type="dxa"/>
          <w:right w:w="108" w:type="dxa"/>
        </w:tblCellMar>
      </w:tblPr>
      <w:tblGrid>
        <w:gridCol w:w="784"/>
        <w:gridCol w:w="1714"/>
        <w:gridCol w:w="4663"/>
        <w:gridCol w:w="1316"/>
      </w:tblGrid>
      <w:tr>
        <w:tblPrEx>
          <w:tblCellMar>
            <w:top w:w="0" w:type="dxa"/>
            <w:left w:w="108" w:type="dxa"/>
            <w:bottom w:w="0" w:type="dxa"/>
            <w:right w:w="108" w:type="dxa"/>
          </w:tblCellMar>
        </w:tblPrEx>
        <w:trPr>
          <w:trHeight w:val="686"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条款号</w:t>
            </w: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商务技术部分评分内容</w:t>
            </w: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投标响应情况简述(具体内容或相应资料证明可以索引至投标文件中相应页码)</w:t>
            </w: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详见页码</w:t>
            </w:r>
          </w:p>
        </w:tc>
      </w:tr>
      <w:tr>
        <w:tblPrEx>
          <w:tblCellMar>
            <w:top w:w="0" w:type="dxa"/>
            <w:left w:w="108" w:type="dxa"/>
            <w:bottom w:w="0" w:type="dxa"/>
            <w:right w:w="108" w:type="dxa"/>
          </w:tblCellMar>
        </w:tblPrEx>
        <w:trPr>
          <w:trHeight w:val="348"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r>
      <w:tr>
        <w:tblPrEx>
          <w:tblCellMar>
            <w:top w:w="0" w:type="dxa"/>
            <w:left w:w="108" w:type="dxa"/>
            <w:bottom w:w="0" w:type="dxa"/>
            <w:right w:w="108" w:type="dxa"/>
          </w:tblCellMar>
        </w:tblPrEx>
        <w:trPr>
          <w:trHeight w:val="348"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r>
      <w:tr>
        <w:tblPrEx>
          <w:tblCellMar>
            <w:top w:w="0" w:type="dxa"/>
            <w:left w:w="108" w:type="dxa"/>
            <w:bottom w:w="0" w:type="dxa"/>
            <w:right w:w="108" w:type="dxa"/>
          </w:tblCellMar>
        </w:tblPrEx>
        <w:trPr>
          <w:trHeight w:val="348"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r>
      <w:tr>
        <w:tblPrEx>
          <w:tblCellMar>
            <w:top w:w="0" w:type="dxa"/>
            <w:left w:w="108" w:type="dxa"/>
            <w:bottom w:w="0" w:type="dxa"/>
            <w:right w:w="108" w:type="dxa"/>
          </w:tblCellMar>
        </w:tblPrEx>
        <w:trPr>
          <w:trHeight w:val="357"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r>
      <w:tr>
        <w:tblPrEx>
          <w:tblCellMar>
            <w:top w:w="0" w:type="dxa"/>
            <w:left w:w="108" w:type="dxa"/>
            <w:bottom w:w="0" w:type="dxa"/>
            <w:right w:w="108" w:type="dxa"/>
          </w:tblCellMar>
        </w:tblPrEx>
        <w:trPr>
          <w:trHeight w:val="357" w:hRule="atLeast"/>
        </w:trPr>
        <w:tc>
          <w:tcPr>
            <w:tcW w:w="78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w:t>
            </w:r>
          </w:p>
        </w:tc>
        <w:tc>
          <w:tcPr>
            <w:tcW w:w="1714"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eastAsia="宋体" w:cs="仿宋"/>
                <w:sz w:val="24"/>
                <w:szCs w:val="21"/>
              </w:rPr>
            </w:pPr>
            <w:r>
              <w:rPr>
                <w:rFonts w:hint="eastAsia" w:ascii="宋体" w:eastAsia="宋体" w:cs="仿宋"/>
                <w:sz w:val="24"/>
                <w:szCs w:val="21"/>
              </w:rPr>
              <w:t>……</w:t>
            </w:r>
          </w:p>
        </w:tc>
        <w:tc>
          <w:tcPr>
            <w:tcW w:w="4663"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c>
          <w:tcPr>
            <w:tcW w:w="1316" w:type="dxa"/>
            <w:tcBorders>
              <w:top w:val="single" w:color="auto" w:sz="4" w:space="0"/>
              <w:left w:val="nil"/>
              <w:bottom w:val="single" w:color="auto" w:sz="4" w:space="0"/>
              <w:right w:val="single" w:color="auto" w:sz="4" w:space="0"/>
            </w:tcBorders>
          </w:tcPr>
          <w:p>
            <w:pPr>
              <w:spacing w:line="288" w:lineRule="auto"/>
              <w:jc w:val="center"/>
              <w:rPr>
                <w:rFonts w:ascii="宋体" w:eastAsia="宋体" w:cs="仿宋"/>
                <w:sz w:val="24"/>
                <w:szCs w:val="21"/>
              </w:rPr>
            </w:pPr>
          </w:p>
        </w:tc>
      </w:tr>
    </w:tbl>
    <w:p>
      <w:pPr>
        <w:spacing w:line="288" w:lineRule="auto"/>
        <w:jc w:val="center"/>
        <w:rPr>
          <w:rFonts w:ascii="宋体" w:eastAsia="宋体" w:cs="仿宋"/>
          <w:sz w:val="24"/>
          <w:szCs w:val="21"/>
        </w:rPr>
      </w:pPr>
      <w:r>
        <w:rPr>
          <w:rFonts w:hint="eastAsia" w:ascii="宋体" w:eastAsia="宋体" w:cs="仿宋"/>
          <w:sz w:val="24"/>
          <w:szCs w:val="21"/>
        </w:rPr>
        <w:t xml:space="preserve"> </w:t>
      </w:r>
    </w:p>
    <w:p>
      <w:pPr>
        <w:spacing w:line="288" w:lineRule="auto"/>
        <w:rPr>
          <w:rFonts w:ascii="宋体" w:eastAsia="宋体" w:cs="仿宋"/>
          <w:sz w:val="24"/>
          <w:szCs w:val="18"/>
        </w:rPr>
      </w:pPr>
      <w:r>
        <w:rPr>
          <w:rFonts w:hint="eastAsia" w:ascii="宋体" w:eastAsia="宋体" w:cs="仿宋"/>
          <w:sz w:val="24"/>
          <w:szCs w:val="18"/>
        </w:rPr>
        <w:t>备注：1、投标人必须对自已所提供服务或自身是否满足相关评分项目，在投标文件中逐项做出如实明确的应答。</w:t>
      </w:r>
    </w:p>
    <w:p>
      <w:pPr>
        <w:spacing w:line="288" w:lineRule="auto"/>
        <w:ind w:firstLine="720" w:firstLineChars="300"/>
        <w:rPr>
          <w:rFonts w:ascii="宋体" w:eastAsia="宋体" w:cs="仿宋"/>
          <w:sz w:val="24"/>
          <w:szCs w:val="18"/>
        </w:rPr>
      </w:pPr>
      <w:r>
        <w:rPr>
          <w:rFonts w:hint="eastAsia" w:ascii="宋体" w:eastAsia="宋体" w:cs="仿宋"/>
          <w:sz w:val="24"/>
          <w:szCs w:val="18"/>
        </w:rPr>
        <w:t>2、投标人应将招标文件中要求的如：各类证书等装订编列章节，并编制页码索引。同时投标人应在投标文件的应答部分明确说明各文件所在页码；以方便评委逐项翻阅查询。</w:t>
      </w:r>
    </w:p>
    <w:p>
      <w:pPr>
        <w:spacing w:line="288" w:lineRule="auto"/>
        <w:ind w:firstLine="720" w:firstLineChars="300"/>
        <w:rPr>
          <w:rFonts w:ascii="宋体" w:eastAsia="宋体" w:cs="仿宋"/>
          <w:sz w:val="24"/>
          <w:szCs w:val="18"/>
        </w:rPr>
      </w:pPr>
      <w:r>
        <w:rPr>
          <w:rFonts w:hint="eastAsia" w:ascii="宋体" w:eastAsia="宋体" w:cs="仿宋"/>
          <w:sz w:val="24"/>
          <w:szCs w:val="18"/>
        </w:rPr>
        <w:t>3、表格的“详见页码”可以是具体的页码、章节范围或者是全文。</w:t>
      </w:r>
    </w:p>
    <w:p>
      <w:pPr>
        <w:spacing w:line="288" w:lineRule="auto"/>
        <w:ind w:firstLine="720" w:firstLineChars="300"/>
        <w:rPr>
          <w:rFonts w:ascii="宋体" w:eastAsia="宋体" w:cs="仿宋"/>
          <w:sz w:val="24"/>
          <w:szCs w:val="18"/>
        </w:rPr>
      </w:pPr>
      <w:r>
        <w:rPr>
          <w:rFonts w:hint="eastAsia" w:ascii="宋体" w:eastAsia="宋体" w:cs="仿宋"/>
          <w:sz w:val="24"/>
          <w:szCs w:val="18"/>
        </w:rPr>
        <w:t>4、投标人应按上表对上述评分的内容进行描述，否则评委有权作出不利于投标人的评议和评分。</w:t>
      </w:r>
    </w:p>
    <w:p>
      <w:pPr>
        <w:spacing w:line="288" w:lineRule="auto"/>
        <w:ind w:firstLine="480"/>
        <w:jc w:val="center"/>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日      期：</w:t>
      </w:r>
      <w:r>
        <w:rPr>
          <w:rFonts w:hint="eastAsia" w:ascii="宋体" w:eastAsia="宋体" w:cs="仿宋"/>
          <w:sz w:val="24"/>
          <w:szCs w:val="21"/>
          <w:u w:val="single"/>
        </w:rPr>
        <w:t xml:space="preserve">                   </w:t>
      </w:r>
    </w:p>
    <w:p>
      <w:pPr>
        <w:spacing w:line="288" w:lineRule="auto"/>
        <w:rPr>
          <w:rFonts w:ascii="宋体" w:eastAsia="宋体" w:cs="仿宋"/>
          <w:sz w:val="24"/>
          <w:szCs w:val="21"/>
        </w:rPr>
      </w:pPr>
      <w:r>
        <w:rPr>
          <w:rFonts w:hint="eastAsia" w:ascii="宋体" w:eastAsia="宋体" w:cs="仿宋"/>
          <w:sz w:val="24"/>
          <w:szCs w:val="21"/>
        </w:rPr>
        <w:br w:type="page"/>
      </w:r>
      <w:r>
        <w:rPr>
          <w:rFonts w:hint="eastAsia" w:ascii="宋体" w:eastAsia="宋体" w:cs="仿宋"/>
          <w:sz w:val="24"/>
          <w:szCs w:val="21"/>
        </w:rPr>
        <w:t>附件5：</w:t>
      </w:r>
    </w:p>
    <w:p>
      <w:pPr>
        <w:spacing w:line="288" w:lineRule="auto"/>
        <w:jc w:val="center"/>
        <w:outlineLvl w:val="1"/>
        <w:rPr>
          <w:rFonts w:ascii="宋体" w:eastAsia="宋体" w:cs="仿宋"/>
          <w:b/>
          <w:bCs/>
          <w:sz w:val="28"/>
          <w:szCs w:val="28"/>
        </w:rPr>
      </w:pPr>
      <w:bookmarkStart w:id="276" w:name="_Toc30296"/>
      <w:bookmarkStart w:id="277" w:name="_Toc30171820"/>
      <w:bookmarkStart w:id="278" w:name="_Toc463016783"/>
      <w:bookmarkStart w:id="279" w:name="_Toc30482"/>
      <w:bookmarkStart w:id="280" w:name="_Toc26656"/>
      <w:bookmarkStart w:id="281" w:name="_Toc7844"/>
      <w:r>
        <w:rPr>
          <w:rFonts w:hint="eastAsia" w:ascii="宋体" w:eastAsia="宋体" w:cs="仿宋"/>
          <w:b/>
          <w:bCs/>
          <w:sz w:val="28"/>
          <w:szCs w:val="28"/>
        </w:rPr>
        <w:t>投标人的资格证明文件</w:t>
      </w:r>
      <w:bookmarkEnd w:id="276"/>
      <w:bookmarkEnd w:id="277"/>
      <w:bookmarkEnd w:id="278"/>
      <w:bookmarkEnd w:id="279"/>
      <w:bookmarkEnd w:id="280"/>
      <w:bookmarkEnd w:id="281"/>
    </w:p>
    <w:p>
      <w:pPr>
        <w:spacing w:line="288" w:lineRule="auto"/>
        <w:rPr>
          <w:rFonts w:ascii="宋体" w:eastAsia="宋体" w:cs="仿宋"/>
          <w:sz w:val="24"/>
          <w:szCs w:val="21"/>
        </w:rPr>
      </w:pPr>
      <w:r>
        <w:rPr>
          <w:rFonts w:hint="eastAsia" w:ascii="宋体" w:eastAsia="宋体" w:cs="仿宋"/>
          <w:sz w:val="24"/>
          <w:szCs w:val="21"/>
        </w:rPr>
        <w:t xml:space="preserve"> </w:t>
      </w:r>
    </w:p>
    <w:p>
      <w:pPr>
        <w:spacing w:line="288" w:lineRule="auto"/>
        <w:rPr>
          <w:rFonts w:ascii="宋体" w:eastAsia="宋体" w:cs="仿宋"/>
          <w:sz w:val="24"/>
          <w:szCs w:val="21"/>
        </w:rPr>
      </w:pPr>
      <w:r>
        <w:rPr>
          <w:rFonts w:hint="eastAsia" w:ascii="宋体" w:eastAsia="宋体" w:cs="仿宋"/>
          <w:sz w:val="24"/>
          <w:szCs w:val="21"/>
        </w:rPr>
        <w:t>附件5-1</w:t>
      </w:r>
    </w:p>
    <w:p>
      <w:pPr>
        <w:spacing w:line="288" w:lineRule="auto"/>
        <w:jc w:val="center"/>
        <w:outlineLvl w:val="2"/>
        <w:rPr>
          <w:rFonts w:ascii="宋体" w:eastAsia="宋体" w:cs="仿宋"/>
          <w:b/>
          <w:bCs/>
          <w:sz w:val="28"/>
          <w:szCs w:val="28"/>
        </w:rPr>
      </w:pPr>
      <w:bookmarkStart w:id="282" w:name="_Toc3994"/>
      <w:r>
        <w:rPr>
          <w:rFonts w:hint="eastAsia" w:ascii="宋体" w:eastAsia="宋体" w:cs="仿宋"/>
          <w:b/>
          <w:bCs/>
          <w:sz w:val="28"/>
          <w:szCs w:val="28"/>
        </w:rPr>
        <w:t>关于资格的声明函</w:t>
      </w:r>
      <w:bookmarkEnd w:id="282"/>
    </w:p>
    <w:p>
      <w:pPr>
        <w:spacing w:line="288" w:lineRule="auto"/>
        <w:rPr>
          <w:rFonts w:ascii="宋体" w:eastAsia="宋体" w:cs="仿宋"/>
          <w:sz w:val="24"/>
          <w:szCs w:val="21"/>
        </w:rPr>
      </w:pPr>
      <w:r>
        <w:rPr>
          <w:rFonts w:hint="eastAsia" w:ascii="宋体" w:eastAsia="宋体" w:cs="仿宋"/>
          <w:sz w:val="24"/>
          <w:szCs w:val="21"/>
          <w:u w:val="single"/>
        </w:rPr>
        <w:t>福建中实招标有限公司</w:t>
      </w:r>
      <w:r>
        <w:rPr>
          <w:rFonts w:hint="eastAsia" w:ascii="宋体" w:eastAsia="宋体" w:cs="仿宋"/>
          <w:sz w:val="24"/>
          <w:szCs w:val="21"/>
        </w:rPr>
        <w:t>：</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关于贵方  年  月  日第 (招标编号：2024-FZSG066)招标，本签字人愿意参加投标，并证明提交的下列文件和说明是准确的和真实的。 </w:t>
      </w:r>
    </w:p>
    <w:p>
      <w:pPr>
        <w:spacing w:line="288" w:lineRule="auto"/>
        <w:ind w:firstLine="480"/>
        <w:rPr>
          <w:rFonts w:ascii="宋体" w:eastAsia="宋体" w:cs="仿宋"/>
          <w:sz w:val="24"/>
          <w:szCs w:val="21"/>
        </w:rPr>
      </w:pPr>
      <w:r>
        <w:rPr>
          <w:rFonts w:hint="eastAsia" w:ascii="宋体" w:eastAsia="宋体" w:cs="仿宋"/>
          <w:sz w:val="24"/>
          <w:szCs w:val="21"/>
        </w:rPr>
        <w:t>1．本签字人确认资格文件中的说明以及投标文件中所有提交的文件和材料是真实的、准确的。</w:t>
      </w:r>
    </w:p>
    <w:p>
      <w:pPr>
        <w:spacing w:line="288" w:lineRule="auto"/>
        <w:ind w:firstLine="480"/>
        <w:rPr>
          <w:rFonts w:ascii="宋体" w:eastAsia="宋体" w:cs="仿宋"/>
          <w:sz w:val="24"/>
          <w:szCs w:val="21"/>
        </w:rPr>
      </w:pPr>
      <w:r>
        <w:rPr>
          <w:rFonts w:hint="eastAsia" w:ascii="宋体" w:eastAsia="宋体" w:cs="仿宋"/>
          <w:sz w:val="24"/>
          <w:szCs w:val="21"/>
        </w:rPr>
        <w:t>2．我方的资格声明正本一份，副本四份，电子文档一份(U盘或光盘)，随投标文件一同递交。</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地     址：</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邮     编：</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电 话/传 真：</w:t>
      </w:r>
      <w:r>
        <w:rPr>
          <w:rFonts w:hint="eastAsia" w:ascii="宋体" w:eastAsia="宋体" w:cs="仿宋"/>
          <w:sz w:val="24"/>
          <w:szCs w:val="21"/>
          <w:u w:val="single"/>
        </w:rPr>
        <w:t xml:space="preserve">                   </w:t>
      </w:r>
    </w:p>
    <w:p>
      <w:pPr>
        <w:spacing w:line="288" w:lineRule="auto"/>
        <w:ind w:firstLine="480"/>
        <w:rPr>
          <w:rFonts w:ascii="宋体" w:eastAsia="宋体" w:cs="仿宋"/>
          <w:sz w:val="24"/>
          <w:szCs w:val="18"/>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widowControl/>
        <w:spacing w:line="288" w:lineRule="auto"/>
        <w:ind w:firstLine="480"/>
        <w:jc w:val="left"/>
        <w:rPr>
          <w:rFonts w:ascii="宋体" w:eastAsia="宋体" w:cs="仿宋"/>
          <w:sz w:val="24"/>
          <w:szCs w:val="21"/>
        </w:rPr>
        <w:sectPr>
          <w:pgSz w:w="11907" w:h="16840"/>
          <w:pgMar w:top="1440" w:right="1752" w:bottom="1440" w:left="1752" w:header="720" w:footer="720" w:gutter="0"/>
          <w:cols w:space="720" w:num="1"/>
          <w:docGrid w:type="lines" w:linePitch="435" w:charSpace="0"/>
        </w:sectPr>
      </w:pPr>
    </w:p>
    <w:p>
      <w:pPr>
        <w:spacing w:line="288" w:lineRule="auto"/>
        <w:rPr>
          <w:rFonts w:ascii="宋体" w:eastAsia="宋体" w:cs="仿宋"/>
          <w:sz w:val="24"/>
          <w:szCs w:val="21"/>
        </w:rPr>
      </w:pPr>
      <w:r>
        <w:rPr>
          <w:rFonts w:hint="eastAsia" w:ascii="宋体" w:eastAsia="宋体" w:cs="仿宋"/>
          <w:sz w:val="24"/>
          <w:szCs w:val="21"/>
        </w:rPr>
        <w:t>附件5-2</w:t>
      </w:r>
    </w:p>
    <w:p>
      <w:pPr>
        <w:spacing w:line="288" w:lineRule="auto"/>
        <w:jc w:val="center"/>
        <w:outlineLvl w:val="2"/>
        <w:rPr>
          <w:rFonts w:ascii="宋体" w:eastAsia="宋体" w:cs="仿宋"/>
          <w:b/>
          <w:bCs/>
          <w:sz w:val="28"/>
          <w:szCs w:val="28"/>
        </w:rPr>
      </w:pPr>
      <w:bookmarkStart w:id="283" w:name="_Toc18156"/>
      <w:r>
        <w:rPr>
          <w:rFonts w:hint="eastAsia" w:ascii="宋体" w:eastAsia="宋体" w:cs="仿宋"/>
          <w:b/>
          <w:bCs/>
          <w:sz w:val="28"/>
          <w:szCs w:val="28"/>
        </w:rPr>
        <w:t>投标人的资格声明</w:t>
      </w:r>
      <w:bookmarkEnd w:id="283"/>
      <w:r>
        <w:rPr>
          <w:rFonts w:hint="eastAsia" w:ascii="宋体" w:eastAsia="宋体" w:cs="仿宋"/>
          <w:b/>
          <w:bCs/>
          <w:sz w:val="28"/>
          <w:szCs w:val="28"/>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1．投标人概况：                                           </w:t>
      </w:r>
    </w:p>
    <w:p>
      <w:pPr>
        <w:spacing w:line="288" w:lineRule="auto"/>
        <w:ind w:firstLine="480"/>
        <w:rPr>
          <w:rFonts w:ascii="宋体" w:eastAsia="宋体" w:cs="仿宋"/>
          <w:sz w:val="24"/>
          <w:szCs w:val="21"/>
        </w:rPr>
      </w:pPr>
      <w:r>
        <w:rPr>
          <w:rFonts w:hint="eastAsia" w:ascii="宋体" w:eastAsia="宋体" w:cs="仿宋"/>
          <w:sz w:val="24"/>
          <w:szCs w:val="21"/>
        </w:rPr>
        <w:t xml:space="preserve">(1)投标人名称：        </w:t>
      </w:r>
    </w:p>
    <w:p>
      <w:pPr>
        <w:spacing w:line="288" w:lineRule="auto"/>
        <w:ind w:firstLine="480"/>
        <w:rPr>
          <w:rFonts w:ascii="宋体" w:eastAsia="宋体" w:cs="仿宋"/>
          <w:sz w:val="24"/>
          <w:szCs w:val="21"/>
        </w:rPr>
      </w:pPr>
      <w:r>
        <w:rPr>
          <w:rFonts w:hint="eastAsia" w:ascii="宋体" w:eastAsia="宋体" w:cs="仿宋"/>
          <w:sz w:val="24"/>
          <w:szCs w:val="21"/>
        </w:rPr>
        <w:t xml:space="preserve">(2)注册地址：            传真：     电话：   邮编：        </w:t>
      </w:r>
    </w:p>
    <w:p>
      <w:pPr>
        <w:spacing w:line="288" w:lineRule="auto"/>
        <w:ind w:firstLine="480"/>
        <w:rPr>
          <w:rFonts w:ascii="宋体" w:eastAsia="宋体" w:cs="仿宋"/>
          <w:sz w:val="24"/>
          <w:szCs w:val="21"/>
        </w:rPr>
      </w:pPr>
      <w:r>
        <w:rPr>
          <w:rFonts w:hint="eastAsia" w:ascii="宋体" w:eastAsia="宋体" w:cs="仿宋"/>
          <w:sz w:val="24"/>
          <w:szCs w:val="21"/>
        </w:rPr>
        <w:t>(3)成立或注册日期：</w:t>
      </w:r>
    </w:p>
    <w:p>
      <w:pPr>
        <w:spacing w:line="288" w:lineRule="auto"/>
        <w:ind w:firstLine="480"/>
        <w:rPr>
          <w:rFonts w:ascii="宋体" w:eastAsia="宋体" w:cs="仿宋"/>
          <w:sz w:val="24"/>
          <w:szCs w:val="21"/>
        </w:rPr>
      </w:pPr>
      <w:r>
        <w:rPr>
          <w:rFonts w:hint="eastAsia" w:ascii="宋体" w:eastAsia="宋体" w:cs="仿宋"/>
          <w:sz w:val="24"/>
          <w:szCs w:val="21"/>
        </w:rPr>
        <w:t>(4)法人代表：(姓名、职务)</w:t>
      </w:r>
    </w:p>
    <w:p>
      <w:pPr>
        <w:spacing w:line="288" w:lineRule="auto"/>
        <w:ind w:firstLine="480"/>
        <w:rPr>
          <w:rFonts w:ascii="宋体" w:eastAsia="宋体" w:cs="仿宋"/>
          <w:sz w:val="24"/>
          <w:szCs w:val="21"/>
        </w:rPr>
      </w:pPr>
      <w:r>
        <w:rPr>
          <w:rFonts w:hint="eastAsia" w:ascii="宋体" w:eastAsia="宋体" w:cs="仿宋"/>
          <w:sz w:val="24"/>
          <w:szCs w:val="21"/>
        </w:rPr>
        <w:t>(5)注册资本：</w:t>
      </w:r>
    </w:p>
    <w:p>
      <w:pPr>
        <w:spacing w:before="217" w:beforeLines="50" w:line="288" w:lineRule="auto"/>
        <w:ind w:firstLine="480"/>
        <w:rPr>
          <w:rFonts w:ascii="宋体" w:eastAsia="宋体" w:cs="仿宋"/>
          <w:sz w:val="24"/>
          <w:szCs w:val="21"/>
        </w:rPr>
      </w:pPr>
      <w:r>
        <w:rPr>
          <w:rFonts w:hint="eastAsia" w:ascii="宋体" w:eastAsia="宋体" w:cs="仿宋"/>
          <w:sz w:val="24"/>
          <w:szCs w:val="21"/>
        </w:rPr>
        <w:t>2．我方在此声明，我方具备并满足下列各项条款的规定。本声明如有虚假或不实之处，我方将失去合格投标人资格且我方的投标保证金将不予退还。</w:t>
      </w:r>
    </w:p>
    <w:p>
      <w:pPr>
        <w:spacing w:line="288" w:lineRule="auto"/>
        <w:ind w:firstLine="480"/>
        <w:rPr>
          <w:rFonts w:ascii="宋体" w:eastAsia="宋体" w:cs="仿宋"/>
          <w:sz w:val="24"/>
          <w:szCs w:val="21"/>
        </w:rPr>
      </w:pPr>
      <w:r>
        <w:rPr>
          <w:rFonts w:hint="eastAsia" w:ascii="宋体" w:eastAsia="宋体" w:cs="仿宋"/>
          <w:sz w:val="24"/>
          <w:szCs w:val="21"/>
        </w:rPr>
        <w:t>（1）具有独立承担民事责任的能力；</w:t>
      </w:r>
    </w:p>
    <w:p>
      <w:pPr>
        <w:spacing w:line="288" w:lineRule="auto"/>
        <w:ind w:firstLine="480"/>
        <w:rPr>
          <w:rFonts w:ascii="宋体" w:eastAsia="宋体" w:cs="仿宋"/>
          <w:sz w:val="24"/>
          <w:szCs w:val="21"/>
        </w:rPr>
      </w:pPr>
      <w:r>
        <w:rPr>
          <w:rFonts w:hint="eastAsia" w:ascii="宋体" w:eastAsia="宋体" w:cs="仿宋"/>
          <w:sz w:val="24"/>
          <w:szCs w:val="21"/>
        </w:rPr>
        <w:t>（2）具有良好的商业信誉和健全的财务会计制度；</w:t>
      </w:r>
    </w:p>
    <w:p>
      <w:pPr>
        <w:spacing w:line="288" w:lineRule="auto"/>
        <w:ind w:firstLine="480"/>
        <w:rPr>
          <w:rFonts w:ascii="宋体" w:eastAsia="宋体" w:cs="仿宋"/>
          <w:sz w:val="24"/>
          <w:szCs w:val="21"/>
        </w:rPr>
      </w:pPr>
      <w:r>
        <w:rPr>
          <w:rFonts w:hint="eastAsia" w:ascii="宋体" w:eastAsia="宋体" w:cs="仿宋"/>
          <w:sz w:val="24"/>
          <w:szCs w:val="21"/>
        </w:rPr>
        <w:t>（3）具有履行合同所必需的设备和专业技术能力；</w:t>
      </w:r>
    </w:p>
    <w:p>
      <w:pPr>
        <w:spacing w:line="288" w:lineRule="auto"/>
        <w:ind w:firstLine="480"/>
        <w:rPr>
          <w:rFonts w:ascii="宋体" w:eastAsia="宋体" w:cs="仿宋"/>
          <w:sz w:val="24"/>
          <w:szCs w:val="21"/>
        </w:rPr>
      </w:pPr>
      <w:r>
        <w:rPr>
          <w:rFonts w:hint="eastAsia" w:ascii="宋体" w:eastAsia="宋体" w:cs="仿宋"/>
          <w:sz w:val="24"/>
          <w:szCs w:val="21"/>
        </w:rPr>
        <w:t>（4）有依法缴纳税收和社会保障资金的良好记录；</w:t>
      </w:r>
    </w:p>
    <w:p>
      <w:pPr>
        <w:spacing w:line="288" w:lineRule="auto"/>
        <w:ind w:firstLine="480"/>
        <w:rPr>
          <w:rFonts w:ascii="宋体" w:eastAsia="宋体" w:cs="仿宋"/>
          <w:sz w:val="24"/>
          <w:szCs w:val="21"/>
        </w:rPr>
      </w:pPr>
      <w:r>
        <w:rPr>
          <w:rFonts w:hint="eastAsia" w:ascii="宋体" w:eastAsia="宋体" w:cs="仿宋"/>
          <w:sz w:val="24"/>
          <w:szCs w:val="21"/>
        </w:rPr>
        <w:t>（5）近三年内，在经营活动中没有重大违法记录；</w:t>
      </w:r>
    </w:p>
    <w:p>
      <w:pPr>
        <w:pStyle w:val="2"/>
        <w:ind w:firstLine="396" w:firstLineChars="165"/>
        <w:rPr>
          <w:rFonts w:ascii="宋体" w:hAnsi="宋体" w:cs="宋体"/>
          <w:sz w:val="24"/>
        </w:rPr>
      </w:pPr>
      <w:r>
        <w:rPr>
          <w:rFonts w:hint="eastAsia" w:ascii="宋体" w:hAnsi="宋体" w:cs="宋体"/>
          <w:sz w:val="24"/>
        </w:rPr>
        <w:t>（6）参加本项目采购活动前3年内在经营活动中无行贿犯罪；</w:t>
      </w:r>
    </w:p>
    <w:p>
      <w:pPr>
        <w:pStyle w:val="2"/>
        <w:ind w:firstLine="396" w:firstLineChars="165"/>
        <w:rPr>
          <w:rFonts w:ascii="宋体" w:hAnsi="宋体" w:cs="宋体"/>
          <w:sz w:val="24"/>
        </w:rPr>
      </w:pPr>
      <w:r>
        <w:rPr>
          <w:rFonts w:hint="eastAsia" w:ascii="宋体" w:hAnsi="宋体" w:cs="宋体"/>
          <w:sz w:val="24"/>
        </w:rPr>
        <w:t>（7）参加本项目采购活动前3年内在经营活动中无不良信用记录的书面声明；</w:t>
      </w:r>
    </w:p>
    <w:p>
      <w:pPr>
        <w:spacing w:line="288" w:lineRule="auto"/>
        <w:ind w:firstLine="480"/>
        <w:rPr>
          <w:rFonts w:ascii="宋体" w:eastAsia="宋体" w:cs="仿宋"/>
          <w:sz w:val="24"/>
          <w:szCs w:val="21"/>
        </w:rPr>
      </w:pPr>
      <w:r>
        <w:rPr>
          <w:rFonts w:hint="eastAsia" w:ascii="宋体" w:eastAsia="宋体" w:cs="仿宋"/>
          <w:sz w:val="24"/>
          <w:szCs w:val="21"/>
        </w:rPr>
        <w:t>(6)没有违反投标人须知的规定。</w:t>
      </w:r>
    </w:p>
    <w:p>
      <w:pPr>
        <w:spacing w:line="288" w:lineRule="auto"/>
        <w:ind w:firstLine="480"/>
        <w:rPr>
          <w:rFonts w:ascii="宋体" w:eastAsia="宋体" w:cs="仿宋"/>
          <w:sz w:val="24"/>
          <w:szCs w:val="21"/>
        </w:rPr>
      </w:pPr>
      <w:r>
        <w:rPr>
          <w:rFonts w:hint="eastAsia" w:ascii="宋体" w:eastAsia="宋体" w:cs="仿宋"/>
          <w:sz w:val="24"/>
          <w:szCs w:val="21"/>
        </w:rPr>
        <w:t>3．营业执照见附件。</w:t>
      </w:r>
    </w:p>
    <w:p>
      <w:pPr>
        <w:spacing w:line="288" w:lineRule="auto"/>
        <w:ind w:firstLine="480"/>
        <w:rPr>
          <w:rFonts w:ascii="宋体" w:eastAsia="宋体" w:cs="仿宋"/>
          <w:sz w:val="24"/>
          <w:szCs w:val="21"/>
        </w:rPr>
      </w:pPr>
      <w:r>
        <w:rPr>
          <w:rFonts w:hint="eastAsia" w:ascii="宋体" w:eastAsia="宋体" w:cs="仿宋"/>
          <w:sz w:val="24"/>
          <w:szCs w:val="21"/>
        </w:rPr>
        <w:t>就我方全部所知，兹证明上述声明是真实、正确的，并已提供了全部现有资料和数据，我方同意根据贵方要求出示文件予以证实。</w:t>
      </w:r>
    </w:p>
    <w:p>
      <w:pPr>
        <w:spacing w:line="288" w:lineRule="auto"/>
        <w:ind w:firstLine="480"/>
        <w:rPr>
          <w:rFonts w:ascii="宋体" w:eastAsia="宋体" w:cs="仿宋"/>
          <w:sz w:val="24"/>
          <w:szCs w:val="21"/>
        </w:rPr>
      </w:pPr>
    </w:p>
    <w:p>
      <w:pPr>
        <w:spacing w:line="288" w:lineRule="auto"/>
        <w:ind w:firstLine="480"/>
        <w:rPr>
          <w:rFonts w:ascii="宋体" w:eastAsia="宋体" w:cs="仿宋"/>
          <w:sz w:val="24"/>
          <w:szCs w:val="21"/>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u w:val="single"/>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日      期：     年   月    日</w:t>
      </w:r>
    </w:p>
    <w:p>
      <w:pPr>
        <w:widowControl/>
        <w:spacing w:line="288" w:lineRule="auto"/>
        <w:ind w:firstLine="199" w:firstLineChars="83"/>
        <w:jc w:val="left"/>
        <w:rPr>
          <w:rFonts w:ascii="宋体" w:eastAsia="宋体" w:cs="仿宋"/>
          <w:sz w:val="24"/>
          <w:szCs w:val="21"/>
        </w:rPr>
        <w:sectPr>
          <w:pgSz w:w="11906" w:h="16838"/>
          <w:pgMar w:top="1440" w:right="1800" w:bottom="1440" w:left="1800" w:header="720" w:footer="720" w:gutter="0"/>
          <w:cols w:space="720" w:num="1"/>
          <w:docGrid w:type="lines" w:linePitch="435" w:charSpace="0"/>
        </w:sectPr>
      </w:pPr>
    </w:p>
    <w:p>
      <w:pPr>
        <w:spacing w:line="288" w:lineRule="auto"/>
        <w:rPr>
          <w:rFonts w:ascii="宋体" w:eastAsia="宋体" w:cs="仿宋"/>
          <w:sz w:val="24"/>
          <w:szCs w:val="21"/>
        </w:rPr>
      </w:pPr>
      <w:r>
        <w:rPr>
          <w:rFonts w:hint="eastAsia" w:ascii="宋体" w:eastAsia="宋体" w:cs="仿宋"/>
          <w:sz w:val="24"/>
          <w:szCs w:val="21"/>
        </w:rPr>
        <w:t>附件5-3</w:t>
      </w:r>
    </w:p>
    <w:p>
      <w:pPr>
        <w:spacing w:line="288" w:lineRule="auto"/>
        <w:jc w:val="center"/>
        <w:outlineLvl w:val="2"/>
        <w:rPr>
          <w:rFonts w:ascii="宋体" w:eastAsia="宋体" w:cs="仿宋"/>
          <w:b/>
          <w:bCs/>
          <w:sz w:val="28"/>
          <w:szCs w:val="28"/>
        </w:rPr>
      </w:pPr>
      <w:bookmarkStart w:id="284" w:name="_Toc13289"/>
      <w:r>
        <w:rPr>
          <w:rFonts w:hint="eastAsia" w:ascii="宋体" w:eastAsia="宋体" w:cs="仿宋"/>
          <w:b/>
          <w:bCs/>
          <w:sz w:val="28"/>
          <w:szCs w:val="28"/>
        </w:rPr>
        <w:t>法定代表人</w:t>
      </w:r>
      <w:bookmarkEnd w:id="284"/>
      <w:r>
        <w:rPr>
          <w:rFonts w:hint="eastAsia" w:ascii="宋体" w:eastAsia="宋体" w:cs="仿宋"/>
          <w:b/>
          <w:bCs/>
          <w:sz w:val="28"/>
          <w:szCs w:val="28"/>
        </w:rPr>
        <w:t xml:space="preserve">/单位负责人授权书 </w:t>
      </w:r>
    </w:p>
    <w:p>
      <w:pPr>
        <w:spacing w:line="288" w:lineRule="auto"/>
        <w:ind w:firstLine="480"/>
        <w:rPr>
          <w:rFonts w:ascii="宋体" w:eastAsia="宋体" w:cs="仿宋"/>
          <w:sz w:val="24"/>
          <w:szCs w:val="21"/>
          <w:u w:val="single"/>
        </w:rPr>
      </w:pPr>
    </w:p>
    <w:p>
      <w:pPr>
        <w:spacing w:line="288" w:lineRule="auto"/>
        <w:rPr>
          <w:rFonts w:ascii="宋体" w:eastAsia="宋体" w:cs="仿宋"/>
          <w:sz w:val="24"/>
          <w:szCs w:val="21"/>
          <w:u w:val="single"/>
        </w:rPr>
      </w:pPr>
      <w:r>
        <w:rPr>
          <w:rFonts w:hint="eastAsia" w:ascii="宋体" w:eastAsia="宋体" w:cs="仿宋"/>
          <w:sz w:val="24"/>
          <w:szCs w:val="21"/>
          <w:u w:val="single"/>
        </w:rPr>
        <w:t>福建中实招标有限公司：</w:t>
      </w:r>
    </w:p>
    <w:p>
      <w:pPr>
        <w:snapToGrid w:val="0"/>
        <w:spacing w:line="288" w:lineRule="auto"/>
        <w:ind w:firstLine="480"/>
        <w:jc w:val="left"/>
        <w:rPr>
          <w:rFonts w:ascii="宋体" w:eastAsia="宋体" w:cs="仿宋"/>
          <w:sz w:val="24"/>
          <w:szCs w:val="21"/>
        </w:rPr>
      </w:pPr>
      <w:r>
        <w:rPr>
          <w:rFonts w:hint="eastAsia" w:ascii="宋体" w:eastAsia="宋体" w:cs="仿宋"/>
          <w:sz w:val="24"/>
          <w:szCs w:val="21"/>
          <w:u w:val="single"/>
        </w:rPr>
        <w:t>(投标人全称)</w:t>
      </w:r>
      <w:r>
        <w:rPr>
          <w:rFonts w:hint="eastAsia" w:ascii="宋体" w:eastAsia="宋体" w:cs="仿宋"/>
          <w:sz w:val="24"/>
          <w:szCs w:val="21"/>
        </w:rPr>
        <w:t>法定代表人授权</w:t>
      </w:r>
      <w:r>
        <w:rPr>
          <w:rFonts w:hint="eastAsia" w:ascii="宋体" w:eastAsia="宋体" w:cs="仿宋"/>
          <w:sz w:val="24"/>
          <w:szCs w:val="21"/>
          <w:u w:val="single"/>
        </w:rPr>
        <w:t xml:space="preserve">  (投标人代表姓名)</w:t>
      </w:r>
      <w:r>
        <w:rPr>
          <w:rFonts w:hint="eastAsia" w:ascii="宋体" w:eastAsia="宋体" w:cs="仿宋"/>
          <w:sz w:val="24"/>
          <w:szCs w:val="21"/>
        </w:rPr>
        <w:t>为投标人代表，代表本公司参加贵司组织的福建龙岩锦泰工贸有限责任公司动态奖励物资配送服务供应商采购项目(招标编号：2024-FZSG066)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napToGrid w:val="0"/>
        <w:spacing w:line="288" w:lineRule="auto"/>
        <w:ind w:firstLine="480"/>
        <w:jc w:val="left"/>
        <w:rPr>
          <w:rFonts w:ascii="宋体" w:eastAsia="宋体" w:cs="仿宋"/>
          <w:sz w:val="24"/>
          <w:szCs w:val="21"/>
        </w:rPr>
      </w:pPr>
      <w:r>
        <w:rPr>
          <w:rFonts w:hint="eastAsia" w:ascii="宋体" w:eastAsia="宋体" w:cs="仿宋"/>
          <w:sz w:val="24"/>
          <w:szCs w:val="21"/>
        </w:rPr>
        <w:t>本授权书自出具之日起生效。</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rPr>
          <w:rFonts w:ascii="宋体" w:hAnsi="宋体" w:eastAsia="宋体" w:cs="宋体"/>
          <w:sz w:val="24"/>
        </w:rPr>
      </w:pPr>
      <w:r>
        <w:rPr>
          <w:rFonts w:hint="eastAsia" w:ascii="宋体" w:hAnsi="宋体" w:eastAsia="宋体" w:cs="宋体"/>
          <w:sz w:val="24"/>
        </w:rPr>
        <w:t xml:space="preserve">投标人代表：            性别：             身份证号：                 </w:t>
      </w:r>
    </w:p>
    <w:p>
      <w:pPr>
        <w:rPr>
          <w:rFonts w:ascii="宋体" w:hAnsi="宋体" w:eastAsia="宋体" w:cs="宋体"/>
          <w:sz w:val="24"/>
        </w:rPr>
      </w:pPr>
      <w:r>
        <w:rPr>
          <w:rFonts w:hint="eastAsia" w:ascii="宋体" w:hAnsi="宋体" w:eastAsia="宋体" w:cs="宋体"/>
          <w:sz w:val="24"/>
        </w:rPr>
        <w:t xml:space="preserve">单位：                     部门：               职务：                 </w:t>
      </w:r>
    </w:p>
    <w:p>
      <w:pPr>
        <w:rPr>
          <w:rFonts w:ascii="宋体" w:hAnsi="宋体" w:eastAsia="宋体" w:cs="宋体"/>
          <w:sz w:val="24"/>
        </w:rPr>
      </w:pPr>
      <w:r>
        <w:rPr>
          <w:rFonts w:hint="eastAsia" w:ascii="宋体" w:hAnsi="宋体" w:eastAsia="宋体" w:cs="宋体"/>
          <w:sz w:val="24"/>
        </w:rPr>
        <w:t xml:space="preserve">详细通讯地址：              邮政编码:               电话：                 </w:t>
      </w:r>
    </w:p>
    <w:p>
      <w:pPr>
        <w:rPr>
          <w:rFonts w:ascii="宋体" w:hAnsi="宋体" w:eastAsia="宋体" w:cs="宋体"/>
          <w:sz w:val="24"/>
        </w:rPr>
      </w:pPr>
      <w:r>
        <w:rPr>
          <w:rFonts w:hint="eastAsia" w:ascii="宋体" w:hAnsi="宋体" w:eastAsia="宋体" w:cs="宋体"/>
          <w:sz w:val="24"/>
        </w:rPr>
        <w:t>附：法定代表人/单位负责人身份证、被授权人身份证件复印件（加盖单位公章）</w:t>
      </w:r>
    </w:p>
    <w:p>
      <w:pPr>
        <w:rPr>
          <w:rFonts w:ascii="宋体" w:hAnsi="宋体" w:eastAsia="宋体" w:cs="宋体"/>
          <w:sz w:val="24"/>
        </w:rPr>
      </w:pPr>
      <w:r>
        <w:rPr>
          <w:rFonts w:hint="eastAsia" w:ascii="宋体" w:hAnsi="宋体" w:eastAsia="宋体" w:cs="宋体"/>
          <w:sz w:val="24"/>
        </w:rPr>
        <w:t>授权方：</w:t>
      </w:r>
    </w:p>
    <w:p>
      <w:pPr>
        <w:rPr>
          <w:rFonts w:ascii="宋体" w:hAnsi="宋体" w:eastAsia="宋体" w:cs="宋体"/>
          <w:sz w:val="24"/>
        </w:rPr>
      </w:pPr>
      <w:r>
        <w:rPr>
          <w:rFonts w:hint="eastAsia" w:ascii="宋体" w:hAnsi="宋体" w:eastAsia="宋体" w:cs="宋体"/>
          <w:sz w:val="24"/>
        </w:rPr>
        <w:t xml:space="preserve">投标人(全称并加盖公章)：              </w:t>
      </w:r>
    </w:p>
    <w:p>
      <w:pPr>
        <w:rPr>
          <w:rFonts w:ascii="宋体" w:hAnsi="宋体" w:eastAsia="宋体" w:cs="宋体"/>
          <w:sz w:val="24"/>
        </w:rPr>
      </w:pPr>
      <w:r>
        <w:rPr>
          <w:rFonts w:hint="eastAsia" w:ascii="宋体" w:hAnsi="宋体" w:eastAsia="宋体" w:cs="宋体"/>
          <w:sz w:val="24"/>
        </w:rPr>
        <w:t xml:space="preserve">法定代表人/单位负责人签字：              </w:t>
      </w:r>
    </w:p>
    <w:p>
      <w:pPr>
        <w:rPr>
          <w:rFonts w:ascii="宋体" w:hAnsi="宋体" w:eastAsia="宋体" w:cs="宋体"/>
          <w:sz w:val="24"/>
        </w:rPr>
      </w:pPr>
      <w:r>
        <w:rPr>
          <w:rFonts w:hint="eastAsia" w:ascii="宋体" w:hAnsi="宋体" w:eastAsia="宋体" w:cs="宋体"/>
          <w:sz w:val="24"/>
        </w:rPr>
        <w:t xml:space="preserve">日     期：              </w:t>
      </w: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接受授权方：</w:t>
      </w:r>
    </w:p>
    <w:p>
      <w:pPr>
        <w:rPr>
          <w:rFonts w:ascii="宋体" w:hAnsi="宋体" w:eastAsia="宋体" w:cs="宋体"/>
          <w:sz w:val="24"/>
        </w:rPr>
      </w:pPr>
      <w:r>
        <w:rPr>
          <w:rFonts w:hint="eastAsia" w:ascii="宋体" w:hAnsi="宋体" w:eastAsia="宋体" w:cs="宋体"/>
          <w:sz w:val="24"/>
        </w:rPr>
        <w:t xml:space="preserve">投标人代表签字：              </w:t>
      </w:r>
    </w:p>
    <w:p>
      <w:pPr>
        <w:rPr>
          <w:rFonts w:ascii="宋体" w:hAnsi="宋体" w:eastAsia="宋体" w:cs="宋体"/>
          <w:sz w:val="24"/>
        </w:rPr>
      </w:pPr>
      <w:r>
        <w:rPr>
          <w:rFonts w:hint="eastAsia" w:ascii="宋体" w:hAnsi="宋体" w:eastAsia="宋体" w:cs="宋体"/>
          <w:sz w:val="24"/>
        </w:rPr>
        <w:t xml:space="preserve">日     期：                   </w:t>
      </w:r>
    </w:p>
    <w:p>
      <w:pPr>
        <w:rPr>
          <w:rFonts w:ascii="宋体" w:eastAsia="宋体" w:cs="仿宋"/>
          <w:sz w:val="24"/>
          <w:szCs w:val="21"/>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eastAsia="宋体" w:cs="仿宋"/>
          <w:sz w:val="24"/>
          <w:szCs w:val="21"/>
        </w:rPr>
        <w:t>附件5-4</w:t>
      </w:r>
    </w:p>
    <w:p>
      <w:pPr>
        <w:spacing w:line="288" w:lineRule="auto"/>
        <w:jc w:val="center"/>
        <w:outlineLvl w:val="2"/>
        <w:rPr>
          <w:rFonts w:ascii="宋体" w:eastAsia="宋体" w:cs="仿宋"/>
          <w:b/>
          <w:bCs/>
          <w:sz w:val="28"/>
          <w:szCs w:val="28"/>
        </w:rPr>
      </w:pPr>
      <w:bookmarkStart w:id="285" w:name="_Toc13063"/>
      <w:r>
        <w:rPr>
          <w:rFonts w:hint="eastAsia" w:ascii="宋体" w:eastAsia="宋体" w:cs="仿宋"/>
          <w:b/>
          <w:bCs/>
          <w:sz w:val="28"/>
          <w:szCs w:val="28"/>
        </w:rPr>
        <w:t>营业执照</w:t>
      </w:r>
      <w:bookmarkEnd w:id="285"/>
    </w:p>
    <w:p>
      <w:pPr>
        <w:spacing w:line="288" w:lineRule="auto"/>
        <w:rPr>
          <w:rFonts w:ascii="宋体" w:eastAsia="宋体" w:cs="仿宋"/>
          <w:sz w:val="24"/>
          <w:szCs w:val="18"/>
        </w:rPr>
      </w:pPr>
      <w:r>
        <w:rPr>
          <w:rFonts w:hint="eastAsia" w:ascii="宋体" w:eastAsia="宋体" w:cs="仿宋"/>
          <w:sz w:val="24"/>
          <w:szCs w:val="18"/>
        </w:rPr>
        <w:t xml:space="preserve"> </w:t>
      </w:r>
    </w:p>
    <w:p>
      <w:pPr>
        <w:spacing w:line="288" w:lineRule="auto"/>
        <w:ind w:firstLine="480"/>
        <w:rPr>
          <w:rFonts w:ascii="宋体" w:eastAsia="宋体" w:cs="仿宋"/>
          <w:sz w:val="24"/>
          <w:szCs w:val="21"/>
        </w:rPr>
      </w:pPr>
      <w:r>
        <w:rPr>
          <w:rFonts w:hint="eastAsia" w:ascii="宋体" w:eastAsia="宋体" w:cs="仿宋"/>
          <w:sz w:val="24"/>
          <w:szCs w:val="21"/>
          <w:u w:val="single"/>
        </w:rPr>
        <w:t>福建中实招标有限公司</w:t>
      </w:r>
      <w:r>
        <w:rPr>
          <w:rFonts w:hint="eastAsia" w:ascii="宋体" w:eastAsia="宋体" w:cs="仿宋"/>
          <w:sz w:val="24"/>
          <w:szCs w:val="21"/>
        </w:rPr>
        <w:t>：</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现附上由(签发机关名称)签发的我方营业执照复印件，该执照真实有效。</w:t>
      </w:r>
    </w:p>
    <w:p>
      <w:pPr>
        <w:spacing w:line="288" w:lineRule="auto"/>
        <w:ind w:firstLine="480"/>
        <w:rPr>
          <w:rFonts w:ascii="宋体" w:eastAsia="宋体" w:cs="仿宋"/>
          <w:sz w:val="24"/>
          <w:szCs w:val="21"/>
        </w:rPr>
      </w:pPr>
    </w:p>
    <w:p>
      <w:pPr>
        <w:spacing w:line="288" w:lineRule="auto"/>
        <w:ind w:firstLine="480"/>
        <w:rPr>
          <w:rFonts w:ascii="宋体" w:eastAsia="宋体" w:cs="仿宋"/>
          <w:sz w:val="24"/>
          <w:szCs w:val="21"/>
        </w:rPr>
      </w:pPr>
      <w:r>
        <w:rPr>
          <w:rFonts w:hint="eastAsia" w:ascii="宋体" w:eastAsia="宋体" w:cs="仿宋"/>
          <w:sz w:val="24"/>
          <w:szCs w:val="21"/>
        </w:rPr>
        <w:t>(注：营业执照提供副本复印件并加盖公章)</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 标 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日      期：</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rPr>
          <w:rFonts w:ascii="宋体" w:eastAsia="宋体" w:cs="仿宋"/>
          <w:sz w:val="24"/>
          <w:szCs w:val="21"/>
        </w:rPr>
      </w:pPr>
      <w:r>
        <w:rPr>
          <w:rFonts w:hint="eastAsia" w:ascii="宋体" w:eastAsia="宋体" w:cs="仿宋"/>
          <w:sz w:val="24"/>
          <w:szCs w:val="21"/>
        </w:rPr>
        <w:br w:type="page"/>
      </w:r>
      <w:r>
        <w:rPr>
          <w:rFonts w:hint="eastAsia" w:ascii="宋体" w:eastAsia="宋体" w:cs="仿宋"/>
          <w:sz w:val="24"/>
          <w:szCs w:val="21"/>
        </w:rPr>
        <w:t>附件5-5</w:t>
      </w:r>
    </w:p>
    <w:p>
      <w:pPr>
        <w:pStyle w:val="10"/>
        <w:spacing w:line="288" w:lineRule="auto"/>
        <w:ind w:firstLine="480" w:firstLineChars="200"/>
        <w:rPr>
          <w:rFonts w:ascii="宋体" w:hAnsi="宋体" w:eastAsia="宋体" w:cs="宋体"/>
          <w:b/>
          <w:bCs/>
        </w:rPr>
      </w:pPr>
      <w:r>
        <w:rPr>
          <w:rFonts w:hint="eastAsia" w:ascii="宋体" w:hAnsi="宋体" w:eastAsia="宋体" w:cs="宋体"/>
          <w:b/>
          <w:bCs/>
        </w:rPr>
        <w:t>财务状况报告，依法缴纳税收和社会保障资金的相关材料；</w:t>
      </w:r>
    </w:p>
    <w:p>
      <w:pPr>
        <w:pStyle w:val="2"/>
        <w:ind w:firstLine="396" w:firstLineChars="165"/>
        <w:rPr>
          <w:rFonts w:ascii="宋体" w:hAnsi="宋体" w:cs="宋体"/>
          <w:sz w:val="24"/>
        </w:rPr>
      </w:pPr>
      <w:r>
        <w:rPr>
          <w:rFonts w:hint="eastAsia" w:ascii="宋体" w:hAnsi="宋体" w:cs="宋体"/>
          <w:sz w:val="24"/>
        </w:rPr>
        <w:t>A、财务状况报告：提供2022年度或2023年度的经审计的财务报告或其基本开户银行出具的资信证明。</w:t>
      </w:r>
    </w:p>
    <w:p>
      <w:pPr>
        <w:pStyle w:val="2"/>
        <w:ind w:firstLine="396" w:firstLineChars="165"/>
        <w:rPr>
          <w:rFonts w:ascii="宋体" w:hAnsi="宋体" w:cs="宋体"/>
          <w:sz w:val="24"/>
        </w:rPr>
      </w:pPr>
      <w:r>
        <w:rPr>
          <w:rFonts w:hint="eastAsia" w:ascii="宋体" w:hAnsi="宋体" w:cs="宋体"/>
          <w:sz w:val="24"/>
        </w:rPr>
        <w:t>B、依法缴纳税收的相关材料：提供投标截止时间前六个月内任一个月的缴税证明。</w:t>
      </w:r>
    </w:p>
    <w:p>
      <w:pPr>
        <w:pStyle w:val="2"/>
        <w:ind w:firstLine="396" w:firstLineChars="165"/>
        <w:rPr>
          <w:rFonts w:ascii="宋体" w:hAnsi="宋体" w:cs="宋体"/>
          <w:sz w:val="24"/>
        </w:rPr>
      </w:pPr>
      <w:r>
        <w:rPr>
          <w:rFonts w:hint="eastAsia" w:ascii="宋体" w:hAnsi="宋体" w:cs="宋体"/>
          <w:sz w:val="24"/>
        </w:rPr>
        <w:t>C、依法缴纳社会保障资金的相关材料：提供投标截止时间前六个月内任一个月缴纳社会保险的凭据（专用收据或社会保险缴纳清单）。</w:t>
      </w:r>
    </w:p>
    <w:p>
      <w:pPr>
        <w:rPr>
          <w:rFonts w:ascii="宋体" w:eastAsia="宋体" w:cs="仿宋"/>
          <w:b/>
          <w:bCs/>
          <w:sz w:val="28"/>
          <w:szCs w:val="28"/>
        </w:rPr>
      </w:pPr>
      <w:bookmarkStart w:id="286" w:name="_Toc9880"/>
      <w:r>
        <w:rPr>
          <w:rFonts w:hint="eastAsia" w:ascii="宋体" w:eastAsia="宋体" w:cs="仿宋"/>
          <w:b/>
          <w:bCs/>
          <w:sz w:val="28"/>
          <w:szCs w:val="28"/>
        </w:rPr>
        <w:br w:type="page"/>
      </w:r>
    </w:p>
    <w:p>
      <w:pPr>
        <w:spacing w:line="288" w:lineRule="auto"/>
        <w:jc w:val="left"/>
        <w:outlineLvl w:val="2"/>
        <w:rPr>
          <w:rFonts w:ascii="宋体" w:eastAsia="宋体" w:cs="仿宋"/>
          <w:sz w:val="24"/>
          <w:szCs w:val="21"/>
        </w:rPr>
      </w:pPr>
      <w:r>
        <w:rPr>
          <w:rFonts w:hint="eastAsia" w:ascii="宋体" w:eastAsia="宋体" w:cs="仿宋"/>
          <w:sz w:val="24"/>
          <w:szCs w:val="21"/>
        </w:rPr>
        <w:t>附件5-6</w:t>
      </w:r>
    </w:p>
    <w:bookmarkEnd w:id="286"/>
    <w:p>
      <w:pPr>
        <w:pStyle w:val="3"/>
        <w:spacing w:line="288" w:lineRule="auto"/>
        <w:ind w:left="0" w:leftChars="0" w:firstLine="480" w:firstLineChars="200"/>
        <w:rPr>
          <w:rFonts w:ascii="宋体" w:hAnsi="宋体" w:eastAsia="宋体" w:cs="宋体"/>
          <w:sz w:val="24"/>
        </w:rPr>
      </w:pPr>
      <w:r>
        <w:rPr>
          <w:rFonts w:hint="eastAsia" w:ascii="宋体" w:hAnsi="宋体" w:eastAsia="宋体" w:cs="宋体"/>
          <w:sz w:val="24"/>
        </w:rPr>
        <w:t>具备履行合同所必需的设备和专业技术能力的证明材料：提供具备履行合同所必须的办公场所的场地证明（属于自有产权的提供产权证复印件；非自有产权的提供产地租赁合同复印件）；专业技术能力的证明材料是指为本项目提供专业人员情况汇总表。</w:t>
      </w:r>
    </w:p>
    <w:p>
      <w:pPr>
        <w:spacing w:line="288" w:lineRule="auto"/>
        <w:ind w:firstLine="480"/>
        <w:rPr>
          <w:rFonts w:ascii="宋体" w:eastAsia="宋体" w:cs="仿宋"/>
          <w:sz w:val="24"/>
        </w:rPr>
      </w:pPr>
    </w:p>
    <w:p>
      <w:pPr>
        <w:spacing w:line="288" w:lineRule="auto"/>
        <w:rPr>
          <w:rFonts w:ascii="宋体" w:hAnsi="宋体" w:eastAsia="宋体" w:cs="宋体"/>
          <w:sz w:val="24"/>
        </w:rPr>
      </w:pPr>
      <w:r>
        <w:rPr>
          <w:rFonts w:ascii="宋体" w:hAnsi="宋体" w:eastAsia="宋体" w:cs="宋体"/>
          <w:sz w:val="24"/>
        </w:rPr>
        <w:br w:type="page"/>
      </w:r>
    </w:p>
    <w:p>
      <w:pPr>
        <w:spacing w:line="288" w:lineRule="auto"/>
        <w:rPr>
          <w:rFonts w:ascii="宋体" w:eastAsia="宋体" w:cs="仿宋"/>
          <w:sz w:val="24"/>
          <w:szCs w:val="21"/>
          <w:u w:val="single"/>
        </w:rPr>
      </w:pPr>
      <w:r>
        <w:rPr>
          <w:rFonts w:hint="eastAsia" w:ascii="宋体" w:eastAsia="宋体" w:cs="仿宋"/>
          <w:sz w:val="24"/>
          <w:szCs w:val="21"/>
        </w:rPr>
        <w:t>附件5-7</w:t>
      </w:r>
    </w:p>
    <w:p>
      <w:pPr>
        <w:spacing w:line="288" w:lineRule="auto"/>
        <w:jc w:val="center"/>
        <w:rPr>
          <w:rFonts w:ascii="宋体" w:eastAsia="宋体" w:cs="仿宋"/>
          <w:b/>
          <w:bCs/>
          <w:sz w:val="24"/>
          <w:szCs w:val="21"/>
          <w:u w:val="single"/>
        </w:rPr>
      </w:pPr>
      <w:r>
        <w:rPr>
          <w:rFonts w:hint="eastAsia" w:ascii="宋体" w:eastAsia="宋体" w:cs="仿宋"/>
          <w:b/>
          <w:bCs/>
          <w:sz w:val="24"/>
          <w:szCs w:val="21"/>
        </w:rPr>
        <w:t>声明函</w:t>
      </w:r>
    </w:p>
    <w:p>
      <w:pPr>
        <w:spacing w:line="288" w:lineRule="auto"/>
        <w:rPr>
          <w:rFonts w:ascii="宋体" w:eastAsia="宋体" w:cs="仿宋"/>
          <w:sz w:val="24"/>
          <w:szCs w:val="21"/>
        </w:rPr>
      </w:pPr>
      <w:r>
        <w:rPr>
          <w:rFonts w:hint="eastAsia" w:ascii="宋体" w:hAnsi="宋体" w:eastAsia="宋体" w:cs="宋体"/>
          <w:sz w:val="24"/>
        </w:rPr>
        <w:t>致：</w:t>
      </w:r>
      <w:r>
        <w:rPr>
          <w:rFonts w:hint="eastAsia" w:ascii="宋体" w:eastAsia="宋体" w:cs="仿宋"/>
          <w:sz w:val="24"/>
          <w:szCs w:val="21"/>
          <w:u w:val="single"/>
        </w:rPr>
        <w:t>福建中实招标有限公司</w:t>
      </w:r>
    </w:p>
    <w:p>
      <w:pPr>
        <w:spacing w:line="288" w:lineRule="auto"/>
        <w:ind w:firstLine="480" w:firstLineChars="200"/>
        <w:rPr>
          <w:rFonts w:ascii="宋体" w:hAnsi="宋体" w:eastAsia="宋体" w:cs="宋体"/>
          <w:b/>
          <w:bCs/>
          <w:sz w:val="24"/>
        </w:rPr>
      </w:pPr>
      <w:r>
        <w:rPr>
          <w:rFonts w:hint="eastAsia" w:ascii="宋体" w:hAnsi="宋体" w:eastAsia="宋体" w:cs="宋体"/>
          <w:sz w:val="24"/>
        </w:rPr>
        <w:t>我方参加本项目招标活动前三年内无行贿犯罪记录，无重大违法记录，也不属于被列入失信被执行人名单、重大税收违法案件当事人名单。</w:t>
      </w:r>
    </w:p>
    <w:p>
      <w:pPr>
        <w:spacing w:line="288" w:lineRule="auto"/>
        <w:rPr>
          <w:rFonts w:ascii="宋体" w:hAnsi="宋体" w:eastAsia="宋体" w:cs="宋体"/>
          <w:b/>
          <w:bCs/>
          <w:sz w:val="24"/>
        </w:rPr>
      </w:pPr>
      <w:r>
        <w:rPr>
          <w:rFonts w:hint="eastAsia" w:ascii="宋体" w:hAnsi="宋体" w:eastAsia="宋体" w:cs="宋体"/>
          <w:b/>
          <w:bCs/>
          <w:sz w:val="24"/>
        </w:rPr>
        <w:t>特此声明！</w:t>
      </w:r>
    </w:p>
    <w:p>
      <w:pPr>
        <w:spacing w:line="288" w:lineRule="auto"/>
        <w:rPr>
          <w:rFonts w:ascii="宋体" w:hAnsi="宋体" w:eastAsia="宋体" w:cs="宋体"/>
          <w:b/>
          <w:bCs/>
          <w:sz w:val="24"/>
        </w:rPr>
      </w:pPr>
    </w:p>
    <w:p>
      <w:pPr>
        <w:spacing w:line="288" w:lineRule="auto"/>
        <w:rPr>
          <w:rFonts w:ascii="宋体" w:hAnsi="宋体" w:eastAsia="宋体" w:cs="宋体"/>
          <w:b/>
          <w:bCs/>
          <w:sz w:val="24"/>
        </w:rPr>
      </w:pPr>
    </w:p>
    <w:p>
      <w:pPr>
        <w:spacing w:line="288" w:lineRule="auto"/>
        <w:ind w:firstLine="2760" w:firstLineChars="1150"/>
        <w:rPr>
          <w:rFonts w:ascii="宋体" w:eastAsia="宋体" w:cs="仿宋"/>
          <w:sz w:val="24"/>
          <w:szCs w:val="21"/>
        </w:rPr>
      </w:pPr>
      <w:r>
        <w:rPr>
          <w:rFonts w:hint="eastAsia" w:ascii="宋体" w:eastAsia="宋体" w:cs="仿宋"/>
          <w:sz w:val="24"/>
          <w:szCs w:val="21"/>
        </w:rPr>
        <w:t>投标人(全称并加盖公章)：</w:t>
      </w:r>
      <w:r>
        <w:rPr>
          <w:rFonts w:hint="eastAsia" w:ascii="宋体" w:eastAsia="宋体" w:cs="仿宋"/>
          <w:sz w:val="24"/>
          <w:szCs w:val="21"/>
          <w:u w:val="single"/>
        </w:rPr>
        <w:t xml:space="preserve">                   </w:t>
      </w:r>
    </w:p>
    <w:p>
      <w:pPr>
        <w:spacing w:line="288" w:lineRule="auto"/>
        <w:ind w:firstLine="2760" w:firstLineChars="1150"/>
        <w:rPr>
          <w:rFonts w:ascii="宋体" w:eastAsia="宋体" w:cs="仿宋"/>
          <w:sz w:val="24"/>
          <w:szCs w:val="21"/>
          <w:u w:val="single"/>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ind w:firstLine="2760" w:firstLineChars="1150"/>
        <w:rPr>
          <w:rFonts w:ascii="宋体" w:eastAsia="宋体" w:cs="仿宋"/>
          <w:sz w:val="24"/>
          <w:szCs w:val="21"/>
          <w:u w:val="single"/>
        </w:rPr>
      </w:pPr>
      <w:r>
        <w:rPr>
          <w:rFonts w:hint="eastAsia" w:ascii="宋体" w:eastAsia="宋体" w:cs="仿宋"/>
          <w:sz w:val="24"/>
          <w:szCs w:val="21"/>
        </w:rPr>
        <w:t>日      期：</w:t>
      </w:r>
      <w:r>
        <w:rPr>
          <w:rFonts w:hint="eastAsia" w:ascii="宋体" w:eastAsia="宋体" w:cs="仿宋"/>
          <w:sz w:val="24"/>
          <w:szCs w:val="21"/>
          <w:u w:val="single"/>
        </w:rPr>
        <w:t xml:space="preserve">                   </w:t>
      </w:r>
    </w:p>
    <w:p>
      <w:pPr>
        <w:spacing w:line="288" w:lineRule="auto"/>
        <w:rPr>
          <w:rFonts w:ascii="宋体" w:hAnsi="宋体" w:eastAsia="宋体" w:cs="宋体"/>
          <w:b/>
          <w:bCs/>
          <w:sz w:val="24"/>
        </w:rPr>
      </w:pPr>
      <w:r>
        <w:rPr>
          <w:rFonts w:hint="eastAsia" w:ascii="宋体" w:hAnsi="宋体" w:eastAsia="宋体" w:cs="宋体"/>
          <w:b/>
          <w:bCs/>
          <w:sz w:val="24"/>
        </w:rPr>
        <w:br w:type="page"/>
      </w:r>
    </w:p>
    <w:p>
      <w:pPr>
        <w:pStyle w:val="19"/>
        <w:widowControl/>
        <w:spacing w:before="75" w:beforeAutospacing="0" w:after="75" w:afterAutospacing="0" w:line="288" w:lineRule="auto"/>
        <w:rPr>
          <w:rFonts w:ascii="宋体" w:hAnsi="宋体" w:eastAsia="宋体" w:cs="宋体"/>
          <w:b/>
          <w:bCs/>
        </w:rPr>
      </w:pPr>
      <w:r>
        <w:rPr>
          <w:rFonts w:hint="eastAsia" w:ascii="宋体" w:eastAsia="宋体" w:cs="仿宋"/>
          <w:szCs w:val="21"/>
        </w:rPr>
        <w:t>附件5-8</w:t>
      </w:r>
    </w:p>
    <w:p>
      <w:pPr>
        <w:rPr>
          <w:rFonts w:ascii="宋体" w:hAnsi="宋体" w:eastAsia="宋体" w:cs="宋体"/>
          <w:b/>
          <w:bCs/>
          <w:sz w:val="24"/>
        </w:rPr>
      </w:pPr>
      <w:r>
        <w:rPr>
          <w:rFonts w:hint="eastAsia" w:ascii="宋体" w:hAnsi="宋体" w:eastAsia="宋体" w:cs="宋体"/>
          <w:sz w:val="24"/>
        </w:rPr>
        <w:t>有效的《食品生产许可证》或《食品经营许可证》或《食品药品经营许可证》或《食品药品生产经营许可证》。须提供相关证件复印件。在投标截止时间前如因国家政策调整，国家有关行政部门有颁发新的食品经营销售方面规定的，应从其规定，但投标人须在投标文件中做出书面说明并附上相关制度规定予以佐证。</w:t>
      </w:r>
    </w:p>
    <w:p>
      <w:pPr>
        <w:spacing w:line="288" w:lineRule="auto"/>
        <w:ind w:firstLine="3000" w:firstLineChars="1250"/>
        <w:rPr>
          <w:rFonts w:ascii="宋体" w:eastAsia="宋体" w:cs="仿宋"/>
          <w:sz w:val="24"/>
        </w:rPr>
      </w:pPr>
    </w:p>
    <w:p>
      <w:pPr>
        <w:spacing w:line="288" w:lineRule="auto"/>
        <w:ind w:firstLine="3000" w:firstLineChars="1250"/>
        <w:rPr>
          <w:rFonts w:ascii="宋体" w:eastAsia="宋体" w:cs="仿宋"/>
          <w:sz w:val="24"/>
        </w:rPr>
      </w:pPr>
    </w:p>
    <w:p>
      <w:pPr>
        <w:spacing w:line="288" w:lineRule="auto"/>
        <w:ind w:firstLine="3000" w:firstLineChars="1250"/>
        <w:rPr>
          <w:rFonts w:ascii="宋体" w:eastAsia="宋体" w:cs="仿宋"/>
          <w:sz w:val="24"/>
        </w:rPr>
      </w:pPr>
    </w:p>
    <w:p>
      <w:pPr>
        <w:rPr>
          <w:rFonts w:ascii="宋体" w:eastAsia="宋体" w:cs="仿宋"/>
          <w:sz w:val="24"/>
          <w:szCs w:val="21"/>
        </w:rPr>
      </w:pPr>
      <w:r>
        <w:rPr>
          <w:rFonts w:hint="eastAsia" w:ascii="宋体" w:eastAsia="宋体" w:cs="仿宋"/>
          <w:sz w:val="24"/>
          <w:szCs w:val="21"/>
        </w:rPr>
        <w:br w:type="page"/>
      </w:r>
    </w:p>
    <w:p>
      <w:pPr>
        <w:spacing w:line="288" w:lineRule="auto"/>
        <w:rPr>
          <w:rFonts w:ascii="宋体" w:eastAsia="宋体" w:cs="仿宋"/>
          <w:sz w:val="24"/>
          <w:szCs w:val="21"/>
        </w:rPr>
      </w:pPr>
      <w:r>
        <w:rPr>
          <w:rFonts w:hint="eastAsia" w:ascii="宋体" w:eastAsia="宋体" w:cs="仿宋"/>
          <w:sz w:val="24"/>
          <w:szCs w:val="21"/>
        </w:rPr>
        <w:t>附件6</w:t>
      </w:r>
    </w:p>
    <w:p>
      <w:pPr>
        <w:spacing w:line="288" w:lineRule="auto"/>
        <w:jc w:val="center"/>
        <w:outlineLvl w:val="1"/>
        <w:rPr>
          <w:rFonts w:ascii="宋体" w:eastAsia="宋体" w:cs="仿宋"/>
          <w:b/>
          <w:bCs/>
          <w:sz w:val="28"/>
          <w:szCs w:val="28"/>
        </w:rPr>
      </w:pPr>
      <w:bookmarkStart w:id="287" w:name="_Toc23072"/>
      <w:bookmarkStart w:id="288" w:name="_Toc28566"/>
      <w:bookmarkStart w:id="289" w:name="_Toc30171821"/>
      <w:bookmarkStart w:id="290" w:name="_Toc12146"/>
      <w:bookmarkStart w:id="291" w:name="_Toc463016784"/>
      <w:bookmarkStart w:id="292" w:name="_Toc31308"/>
      <w:r>
        <w:rPr>
          <w:rFonts w:hint="eastAsia" w:ascii="宋体" w:eastAsia="宋体" w:cs="仿宋"/>
          <w:b/>
          <w:bCs/>
          <w:sz w:val="28"/>
          <w:szCs w:val="28"/>
        </w:rPr>
        <w:t>投标人提交的其它资料</w:t>
      </w:r>
      <w:bookmarkEnd w:id="287"/>
      <w:bookmarkEnd w:id="288"/>
      <w:bookmarkEnd w:id="289"/>
      <w:bookmarkEnd w:id="290"/>
      <w:bookmarkEnd w:id="291"/>
      <w:bookmarkEnd w:id="292"/>
    </w:p>
    <w:p>
      <w:pPr>
        <w:spacing w:line="288" w:lineRule="auto"/>
        <w:ind w:firstLine="709"/>
        <w:rPr>
          <w:rFonts w:ascii="宋体" w:hAnsi="宋体" w:eastAsia="宋体" w:cs="宋体"/>
          <w:sz w:val="24"/>
          <w:szCs w:val="21"/>
        </w:rPr>
      </w:pPr>
      <w:r>
        <w:rPr>
          <w:rFonts w:hint="eastAsia" w:ascii="宋体" w:hAnsi="宋体" w:eastAsia="宋体" w:cs="宋体"/>
          <w:sz w:val="24"/>
          <w:szCs w:val="21"/>
        </w:rPr>
        <w:t>投标人根据自身实际情况编写有关资料包括但不限于评分标准中涉及的方案、证明材料等。</w:t>
      </w:r>
    </w:p>
    <w:p>
      <w:pPr>
        <w:spacing w:line="288" w:lineRule="auto"/>
        <w:ind w:firstLine="709"/>
        <w:rPr>
          <w:rFonts w:ascii="宋体" w:hAnsi="宋体" w:eastAsia="宋体" w:cs="宋体"/>
          <w:b/>
          <w:bCs/>
          <w:sz w:val="24"/>
          <w:szCs w:val="21"/>
        </w:rPr>
      </w:pPr>
      <w:r>
        <w:rPr>
          <w:rFonts w:hint="eastAsia" w:ascii="宋体" w:hAnsi="宋体" w:eastAsia="宋体" w:cs="宋体"/>
          <w:b/>
          <w:bCs/>
          <w:sz w:val="24"/>
          <w:szCs w:val="21"/>
        </w:rPr>
        <w:t>投标人可在此项下附评分评分标准中涉及的方案、证明材料等</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 标 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2"/>
          <w:szCs w:val="22"/>
        </w:rPr>
      </w:pPr>
      <w:r>
        <w:rPr>
          <w:rFonts w:hint="eastAsia" w:ascii="宋体" w:eastAsia="宋体" w:cs="仿宋"/>
          <w:sz w:val="24"/>
          <w:szCs w:val="21"/>
        </w:rPr>
        <w:t xml:space="preserve">                         日      期：</w:t>
      </w:r>
    </w:p>
    <w:p>
      <w:pPr>
        <w:spacing w:line="288" w:lineRule="auto"/>
        <w:rPr>
          <w:rFonts w:ascii="宋体" w:eastAsia="宋体" w:cs="仿宋"/>
          <w:b/>
          <w:bCs/>
          <w:sz w:val="28"/>
          <w:szCs w:val="28"/>
          <w:highlight w:val="none"/>
        </w:rPr>
      </w:pPr>
      <w:r>
        <w:rPr>
          <w:rFonts w:hint="eastAsia" w:ascii="宋体" w:eastAsia="宋体" w:cs="仿宋"/>
          <w:sz w:val="22"/>
          <w:szCs w:val="22"/>
        </w:rPr>
        <w:br w:type="page"/>
      </w:r>
      <w:r>
        <w:rPr>
          <w:rFonts w:hint="eastAsia" w:ascii="宋体" w:eastAsia="宋体" w:cs="仿宋"/>
          <w:sz w:val="24"/>
          <w:szCs w:val="21"/>
        </w:rPr>
        <w:t xml:space="preserve">附件7                  </w:t>
      </w:r>
      <w:r>
        <w:rPr>
          <w:rFonts w:hint="eastAsia" w:ascii="宋体" w:eastAsia="宋体" w:cs="仿宋"/>
          <w:sz w:val="24"/>
          <w:szCs w:val="21"/>
          <w:highlight w:val="none"/>
        </w:rPr>
        <w:t xml:space="preserve"> </w:t>
      </w:r>
      <w:r>
        <w:rPr>
          <w:rFonts w:hint="eastAsia" w:ascii="宋体" w:eastAsia="宋体" w:cs="仿宋"/>
          <w:b/>
          <w:bCs/>
          <w:sz w:val="28"/>
          <w:szCs w:val="28"/>
          <w:highlight w:val="none"/>
        </w:rPr>
        <w:t xml:space="preserve">   </w:t>
      </w:r>
      <w:r>
        <w:rPr>
          <w:rFonts w:hint="eastAsia" w:ascii="宋体" w:eastAsia="宋体" w:cs="仿宋"/>
          <w:b/>
          <w:bCs/>
          <w:sz w:val="28"/>
          <w:szCs w:val="28"/>
          <w:highlight w:val="none"/>
          <w:lang w:val="zh-CN"/>
        </w:rPr>
        <w:t>专项承诺</w:t>
      </w:r>
      <w:r>
        <w:rPr>
          <w:rFonts w:hint="eastAsia" w:ascii="宋体" w:eastAsia="宋体" w:cs="仿宋"/>
          <w:b/>
          <w:bCs/>
          <w:sz w:val="28"/>
          <w:szCs w:val="28"/>
          <w:highlight w:val="none"/>
        </w:rPr>
        <w:t>函</w:t>
      </w:r>
    </w:p>
    <w:p>
      <w:pPr>
        <w:pStyle w:val="2"/>
        <w:rPr>
          <w:highlight w:val="none"/>
        </w:rPr>
      </w:pPr>
      <w:r>
        <w:rPr>
          <w:rFonts w:hint="eastAsia" w:ascii="宋体" w:hAnsi="宋体" w:cs="宋体"/>
          <w:sz w:val="24"/>
          <w:highlight w:val="none"/>
        </w:rPr>
        <w:t>致：</w:t>
      </w:r>
      <w:r>
        <w:rPr>
          <w:rFonts w:hint="eastAsia" w:ascii="宋体" w:cs="仿宋"/>
          <w:sz w:val="24"/>
          <w:szCs w:val="21"/>
          <w:highlight w:val="none"/>
          <w:u w:val="single"/>
        </w:rPr>
        <w:t>福建中实招标有限公司、福建龙岩锦泰工贸有限责任公司</w:t>
      </w:r>
    </w:p>
    <w:p>
      <w:pPr>
        <w:pStyle w:val="72"/>
        <w:spacing w:line="288" w:lineRule="auto"/>
        <w:ind w:firstLine="480" w:firstLineChars="200"/>
        <w:rPr>
          <w:rFonts w:hint="default" w:ascii="宋体" w:hAnsi="宋体" w:eastAsia="宋体" w:cs="宋体"/>
          <w:kern w:val="2"/>
          <w:sz w:val="24"/>
          <w:szCs w:val="24"/>
          <w:highlight w:val="none"/>
          <w:lang w:val="zh-CN" w:eastAsia="zh-CN"/>
        </w:rPr>
      </w:pPr>
      <w:r>
        <w:rPr>
          <w:rFonts w:ascii="宋体" w:hAnsi="宋体" w:eastAsia="宋体" w:cs="宋体"/>
          <w:sz w:val="24"/>
          <w:szCs w:val="24"/>
          <w:highlight w:val="none"/>
          <w:lang w:eastAsia="zh-CN"/>
        </w:rPr>
        <w:t>我方承诺参加本项目招标活动，须</w:t>
      </w:r>
      <w:r>
        <w:rPr>
          <w:rFonts w:ascii="宋体" w:hAnsi="宋体" w:eastAsia="宋体" w:cs="宋体"/>
          <w:sz w:val="24"/>
          <w:szCs w:val="24"/>
          <w:highlight w:val="none"/>
          <w:lang w:val="zh-CN" w:eastAsia="zh-CN"/>
        </w:rPr>
        <w:t>根据招标人所提供的采购清单对货物的品牌、种类、数量无条件响应进行供货。</w:t>
      </w:r>
      <w:r>
        <w:rPr>
          <w:rFonts w:ascii="宋体" w:hAnsi="宋体" w:eastAsia="宋体" w:cs="宋体"/>
          <w:kern w:val="2"/>
          <w:sz w:val="24"/>
          <w:szCs w:val="24"/>
          <w:highlight w:val="none"/>
          <w:lang w:val="zh-CN" w:eastAsia="zh-CN"/>
        </w:rPr>
        <w:t>如</w:t>
      </w:r>
      <w:r>
        <w:rPr>
          <w:rFonts w:ascii="宋体" w:hAnsi="宋体" w:eastAsia="宋体" w:cs="宋体"/>
          <w:kern w:val="2"/>
          <w:sz w:val="24"/>
          <w:szCs w:val="24"/>
          <w:highlight w:val="none"/>
          <w:lang w:eastAsia="zh-CN"/>
        </w:rPr>
        <w:t>我方</w:t>
      </w:r>
      <w:r>
        <w:rPr>
          <w:rFonts w:ascii="宋体" w:hAnsi="宋体" w:eastAsia="宋体" w:cs="宋体"/>
          <w:kern w:val="2"/>
          <w:sz w:val="24"/>
          <w:szCs w:val="24"/>
          <w:highlight w:val="none"/>
          <w:lang w:val="zh-CN" w:eastAsia="zh-CN"/>
        </w:rPr>
        <w:t>无法按照招标人提供的采购清单品目内容供货，招标人有权没收履约保证金，并且单方面终止合同。</w:t>
      </w:r>
    </w:p>
    <w:p>
      <w:pPr>
        <w:ind w:firstLine="660" w:firstLineChars="300"/>
        <w:rPr>
          <w:rFonts w:ascii="宋体" w:eastAsia="宋体" w:cs="仿宋"/>
          <w:sz w:val="22"/>
          <w:szCs w:val="22"/>
          <w:highlight w:val="none"/>
        </w:rPr>
      </w:pPr>
    </w:p>
    <w:p>
      <w:pPr>
        <w:spacing w:line="288" w:lineRule="auto"/>
        <w:ind w:firstLine="720" w:firstLineChars="300"/>
        <w:rPr>
          <w:rFonts w:ascii="宋体" w:hAnsi="宋体" w:eastAsia="宋体" w:cs="宋体"/>
          <w:b/>
          <w:bCs/>
          <w:sz w:val="24"/>
          <w:highlight w:val="none"/>
        </w:rPr>
      </w:pPr>
      <w:r>
        <w:rPr>
          <w:rFonts w:hint="eastAsia" w:ascii="宋体" w:hAnsi="宋体" w:eastAsia="宋体" w:cs="宋体"/>
          <w:b/>
          <w:bCs/>
          <w:sz w:val="24"/>
          <w:highlight w:val="none"/>
        </w:rPr>
        <w:t>特此承诺！</w:t>
      </w:r>
    </w:p>
    <w:p>
      <w:pPr>
        <w:spacing w:line="288" w:lineRule="auto"/>
        <w:rPr>
          <w:rFonts w:ascii="宋体" w:hAnsi="宋体" w:eastAsia="宋体" w:cs="宋体"/>
          <w:b/>
          <w:bCs/>
          <w:sz w:val="24"/>
          <w:highlight w:val="none"/>
        </w:rPr>
      </w:pPr>
    </w:p>
    <w:p>
      <w:pPr>
        <w:spacing w:line="288" w:lineRule="auto"/>
        <w:rPr>
          <w:rFonts w:ascii="宋体" w:hAnsi="宋体" w:eastAsia="宋体" w:cs="宋体"/>
          <w:b/>
          <w:bCs/>
          <w:sz w:val="24"/>
          <w:highlight w:val="none"/>
        </w:rPr>
      </w:pPr>
    </w:p>
    <w:p>
      <w:pPr>
        <w:spacing w:line="288" w:lineRule="auto"/>
        <w:ind w:firstLine="2760" w:firstLineChars="1150"/>
        <w:rPr>
          <w:rFonts w:ascii="宋体" w:eastAsia="宋体" w:cs="仿宋"/>
          <w:sz w:val="24"/>
          <w:szCs w:val="21"/>
          <w:highlight w:val="none"/>
        </w:rPr>
      </w:pPr>
      <w:r>
        <w:rPr>
          <w:rFonts w:hint="eastAsia" w:ascii="宋体" w:eastAsia="宋体" w:cs="仿宋"/>
          <w:sz w:val="24"/>
          <w:szCs w:val="21"/>
          <w:highlight w:val="none"/>
        </w:rPr>
        <w:t>投标人(全称并加盖公章)：</w:t>
      </w:r>
      <w:r>
        <w:rPr>
          <w:rFonts w:hint="eastAsia" w:ascii="宋体" w:eastAsia="宋体" w:cs="仿宋"/>
          <w:sz w:val="24"/>
          <w:szCs w:val="21"/>
          <w:highlight w:val="none"/>
          <w:u w:val="single"/>
        </w:rPr>
        <w:t xml:space="preserve">                   </w:t>
      </w:r>
    </w:p>
    <w:p>
      <w:pPr>
        <w:spacing w:line="288" w:lineRule="auto"/>
        <w:ind w:firstLine="2760" w:firstLineChars="1150"/>
        <w:rPr>
          <w:rFonts w:ascii="宋体" w:eastAsia="宋体" w:cs="仿宋"/>
          <w:sz w:val="24"/>
          <w:szCs w:val="21"/>
          <w:highlight w:val="none"/>
          <w:u w:val="single"/>
        </w:rPr>
      </w:pPr>
      <w:r>
        <w:rPr>
          <w:rFonts w:hint="eastAsia" w:ascii="宋体" w:eastAsia="宋体" w:cs="仿宋"/>
          <w:sz w:val="24"/>
          <w:szCs w:val="21"/>
          <w:highlight w:val="none"/>
        </w:rPr>
        <w:t>投标人代表签字：</w:t>
      </w:r>
      <w:r>
        <w:rPr>
          <w:rFonts w:hint="eastAsia" w:ascii="宋体" w:eastAsia="宋体" w:cs="仿宋"/>
          <w:sz w:val="24"/>
          <w:szCs w:val="21"/>
          <w:highlight w:val="none"/>
          <w:u w:val="single"/>
        </w:rPr>
        <w:t xml:space="preserve">                   </w:t>
      </w:r>
    </w:p>
    <w:p>
      <w:pPr>
        <w:spacing w:line="288" w:lineRule="auto"/>
        <w:ind w:firstLine="2760" w:firstLineChars="1150"/>
        <w:rPr>
          <w:rFonts w:ascii="宋体" w:eastAsia="宋体" w:cs="仿宋"/>
          <w:sz w:val="24"/>
          <w:szCs w:val="21"/>
          <w:highlight w:val="none"/>
          <w:u w:val="single"/>
        </w:rPr>
      </w:pPr>
      <w:r>
        <w:rPr>
          <w:rFonts w:hint="eastAsia" w:ascii="宋体" w:eastAsia="宋体" w:cs="仿宋"/>
          <w:sz w:val="24"/>
          <w:szCs w:val="21"/>
          <w:highlight w:val="none"/>
        </w:rPr>
        <w:t>日      期：</w:t>
      </w:r>
      <w:r>
        <w:rPr>
          <w:rFonts w:hint="eastAsia" w:ascii="宋体" w:eastAsia="宋体" w:cs="仿宋"/>
          <w:sz w:val="24"/>
          <w:szCs w:val="21"/>
          <w:highlight w:val="none"/>
          <w:u w:val="single"/>
        </w:rPr>
        <w:t xml:space="preserve">                   </w:t>
      </w:r>
    </w:p>
    <w:p>
      <w:pPr>
        <w:pStyle w:val="72"/>
        <w:spacing w:line="288" w:lineRule="auto"/>
        <w:ind w:firstLine="400" w:firstLineChars="200"/>
        <w:rPr>
          <w:rFonts w:hint="default"/>
          <w:highlight w:val="yellow"/>
          <w:lang w:val="zh-CN" w:eastAsia="zh-CN"/>
        </w:rPr>
      </w:pPr>
    </w:p>
    <w:p>
      <w:pPr>
        <w:pStyle w:val="2"/>
        <w:rPr>
          <w:highlight w:val="yellow"/>
        </w:rPr>
      </w:pPr>
    </w:p>
    <w:p>
      <w:pPr>
        <w:spacing w:line="288" w:lineRule="auto"/>
        <w:rPr>
          <w:rFonts w:ascii="宋体" w:eastAsia="宋体" w:cs="仿宋"/>
          <w:sz w:val="24"/>
          <w:szCs w:val="21"/>
          <w:highlight w:val="yellow"/>
        </w:rPr>
      </w:pPr>
    </w:p>
    <w:p>
      <w:pPr>
        <w:rPr>
          <w:rFonts w:ascii="宋体" w:eastAsia="宋体" w:cs="仿宋"/>
          <w:sz w:val="24"/>
          <w:szCs w:val="21"/>
        </w:rPr>
      </w:pPr>
      <w:r>
        <w:rPr>
          <w:rFonts w:hint="eastAsia" w:ascii="宋体" w:eastAsia="宋体" w:cs="仿宋"/>
          <w:sz w:val="24"/>
          <w:szCs w:val="21"/>
        </w:rPr>
        <w:br w:type="page"/>
      </w:r>
    </w:p>
    <w:p>
      <w:pPr>
        <w:spacing w:line="288" w:lineRule="auto"/>
        <w:rPr>
          <w:rFonts w:ascii="宋体" w:eastAsia="宋体" w:cs="仿宋"/>
          <w:sz w:val="24"/>
          <w:szCs w:val="21"/>
        </w:rPr>
      </w:pPr>
      <w:r>
        <w:rPr>
          <w:rFonts w:hint="eastAsia" w:ascii="宋体" w:eastAsia="宋体" w:cs="仿宋"/>
          <w:sz w:val="24"/>
          <w:szCs w:val="21"/>
        </w:rPr>
        <w:t>附件8</w:t>
      </w:r>
    </w:p>
    <w:p>
      <w:pPr>
        <w:spacing w:line="288" w:lineRule="auto"/>
        <w:jc w:val="center"/>
        <w:rPr>
          <w:rFonts w:ascii="宋体" w:eastAsia="宋体" w:cs="仿宋"/>
          <w:b/>
          <w:bCs/>
          <w:sz w:val="28"/>
          <w:szCs w:val="28"/>
        </w:rPr>
      </w:pPr>
      <w:bookmarkStart w:id="293" w:name="_Toc30171823"/>
      <w:bookmarkStart w:id="294" w:name="_Toc26881"/>
      <w:bookmarkStart w:id="295" w:name="_Toc26852"/>
      <w:bookmarkStart w:id="296" w:name="_Toc5970"/>
      <w:bookmarkStart w:id="297" w:name="_Toc463016786"/>
      <w:bookmarkStart w:id="298" w:name="_Toc11661"/>
      <w:r>
        <w:rPr>
          <w:rFonts w:hint="eastAsia" w:ascii="宋体" w:eastAsia="宋体" w:cs="仿宋"/>
          <w:b/>
          <w:bCs/>
          <w:sz w:val="28"/>
          <w:szCs w:val="28"/>
        </w:rPr>
        <w:t>投标保证金凭证缴交凭证</w:t>
      </w:r>
    </w:p>
    <w:p>
      <w:pPr>
        <w:spacing w:line="288" w:lineRule="auto"/>
        <w:jc w:val="center"/>
        <w:rPr>
          <w:rFonts w:ascii="宋体" w:eastAsia="宋体" w:cs="仿宋"/>
          <w:b/>
          <w:bCs/>
          <w:sz w:val="28"/>
          <w:szCs w:val="28"/>
        </w:rPr>
      </w:pPr>
      <w:r>
        <w:rPr>
          <w:rFonts w:hint="eastAsia" w:ascii="宋体" w:hAnsi="宋体" w:eastAsia="宋体" w:cs="宋体"/>
          <w:sz w:val="21"/>
          <w:szCs w:val="21"/>
        </w:rPr>
        <w:t>在此项下提交的</w:t>
      </w:r>
      <w:r>
        <w:rPr>
          <w:rStyle w:val="24"/>
          <w:rFonts w:hint="eastAsia" w:ascii="宋体" w:hAnsi="宋体" w:eastAsia="宋体" w:cs="宋体"/>
          <w:sz w:val="21"/>
          <w:szCs w:val="21"/>
        </w:rPr>
        <w:t>“投标保证金”</w:t>
      </w:r>
      <w:r>
        <w:rPr>
          <w:rFonts w:hint="eastAsia" w:ascii="宋体" w:hAnsi="宋体" w:eastAsia="宋体" w:cs="宋体"/>
          <w:sz w:val="21"/>
          <w:szCs w:val="21"/>
        </w:rPr>
        <w:t>材料可使用转账凭证复印件</w:t>
      </w:r>
      <w:r>
        <w:rPr>
          <w:rFonts w:hint="eastAsia" w:ascii="宋体" w:eastAsia="宋体" w:cs="仿宋"/>
          <w:b/>
          <w:bCs/>
          <w:sz w:val="28"/>
          <w:szCs w:val="28"/>
        </w:rPr>
        <w:br w:type="page"/>
      </w:r>
    </w:p>
    <w:p>
      <w:pPr>
        <w:spacing w:line="288" w:lineRule="auto"/>
        <w:jc w:val="left"/>
        <w:outlineLvl w:val="1"/>
        <w:rPr>
          <w:rFonts w:ascii="宋体" w:eastAsia="宋体" w:cs="仿宋"/>
          <w:sz w:val="24"/>
          <w:szCs w:val="21"/>
        </w:rPr>
      </w:pPr>
      <w:r>
        <w:rPr>
          <w:rFonts w:hint="eastAsia" w:ascii="宋体" w:eastAsia="宋体" w:cs="仿宋"/>
          <w:sz w:val="24"/>
          <w:szCs w:val="21"/>
        </w:rPr>
        <w:t>附件8</w:t>
      </w:r>
    </w:p>
    <w:p>
      <w:pPr>
        <w:spacing w:line="288" w:lineRule="auto"/>
        <w:jc w:val="center"/>
        <w:outlineLvl w:val="1"/>
        <w:rPr>
          <w:rFonts w:ascii="宋体" w:eastAsia="宋体" w:cs="仿宋"/>
          <w:b/>
          <w:bCs/>
          <w:sz w:val="28"/>
          <w:szCs w:val="28"/>
        </w:rPr>
      </w:pPr>
      <w:r>
        <w:rPr>
          <w:rFonts w:hint="eastAsia" w:ascii="宋体" w:eastAsia="宋体" w:cs="仿宋"/>
          <w:b/>
          <w:bCs/>
          <w:sz w:val="28"/>
          <w:szCs w:val="28"/>
        </w:rPr>
        <w:t>招标代理服务费承诺书</w:t>
      </w:r>
      <w:bookmarkEnd w:id="293"/>
      <w:bookmarkEnd w:id="294"/>
      <w:bookmarkEnd w:id="295"/>
      <w:bookmarkEnd w:id="296"/>
      <w:bookmarkEnd w:id="297"/>
      <w:bookmarkEnd w:id="298"/>
    </w:p>
    <w:p>
      <w:pPr>
        <w:spacing w:line="288" w:lineRule="auto"/>
        <w:rPr>
          <w:rFonts w:ascii="宋体" w:eastAsia="宋体" w:cs="仿宋"/>
          <w:sz w:val="24"/>
          <w:szCs w:val="21"/>
        </w:rPr>
      </w:pPr>
      <w:r>
        <w:rPr>
          <w:rFonts w:hint="eastAsia" w:ascii="宋体" w:eastAsia="宋体" w:cs="仿宋"/>
          <w:sz w:val="24"/>
          <w:szCs w:val="21"/>
        </w:rPr>
        <w:t xml:space="preserve"> </w:t>
      </w:r>
    </w:p>
    <w:p>
      <w:pPr>
        <w:spacing w:line="288" w:lineRule="auto"/>
        <w:rPr>
          <w:rFonts w:ascii="宋体" w:eastAsia="宋体" w:cs="仿宋"/>
          <w:sz w:val="24"/>
          <w:szCs w:val="21"/>
        </w:rPr>
      </w:pPr>
      <w:r>
        <w:rPr>
          <w:rFonts w:hint="eastAsia" w:ascii="宋体" w:eastAsia="宋体" w:cs="仿宋"/>
          <w:sz w:val="24"/>
          <w:szCs w:val="21"/>
        </w:rPr>
        <w:t>致：</w:t>
      </w:r>
      <w:r>
        <w:rPr>
          <w:rFonts w:hint="eastAsia" w:ascii="宋体" w:eastAsia="宋体" w:cs="仿宋"/>
          <w:sz w:val="24"/>
          <w:szCs w:val="21"/>
          <w:u w:val="single"/>
        </w:rPr>
        <w:t>福建中实招标有限公司</w:t>
      </w:r>
    </w:p>
    <w:p>
      <w:pPr>
        <w:spacing w:line="288" w:lineRule="auto"/>
        <w:ind w:firstLine="480"/>
        <w:rPr>
          <w:rFonts w:ascii="宋体" w:eastAsia="宋体" w:cs="仿宋"/>
          <w:sz w:val="24"/>
          <w:szCs w:val="21"/>
        </w:rPr>
      </w:pPr>
      <w:r>
        <w:rPr>
          <w:rFonts w:hint="eastAsia" w:ascii="宋体" w:eastAsia="宋体" w:cs="仿宋"/>
          <w:sz w:val="24"/>
          <w:szCs w:val="21"/>
        </w:rPr>
        <w:t xml:space="preserve"> 我们在贵公司组织的</w:t>
      </w:r>
      <w:r>
        <w:rPr>
          <w:rFonts w:hint="eastAsia" w:ascii="宋体" w:eastAsia="宋体" w:cs="仿宋"/>
          <w:sz w:val="24"/>
          <w:szCs w:val="21"/>
          <w:u w:val="single"/>
        </w:rPr>
        <w:t>福建龙岩锦泰工贸有限责任公司动态奖励物资配送服务供应商采购项目</w:t>
      </w:r>
      <w:r>
        <w:rPr>
          <w:rFonts w:hint="eastAsia" w:ascii="宋体" w:eastAsia="宋体" w:cs="仿宋"/>
          <w:sz w:val="24"/>
          <w:szCs w:val="21"/>
        </w:rPr>
        <w:t>中投标(招标编号：2024-FZSG066)，如获中标，我们保证按招标文件的规定，以支票、汇票、电汇、现金或经贵公司认可的其他付款方式，向贵公司缴交招标代理服务费。</w:t>
      </w:r>
    </w:p>
    <w:p>
      <w:pPr>
        <w:spacing w:line="288" w:lineRule="auto"/>
        <w:ind w:firstLine="480"/>
        <w:rPr>
          <w:rFonts w:ascii="宋体" w:eastAsia="宋体" w:cs="仿宋"/>
          <w:sz w:val="24"/>
          <w:szCs w:val="21"/>
        </w:rPr>
      </w:pPr>
      <w:r>
        <w:rPr>
          <w:rFonts w:hint="eastAsia" w:ascii="宋体" w:eastAsia="宋体" w:cs="仿宋"/>
          <w:sz w:val="24"/>
          <w:szCs w:val="21"/>
        </w:rPr>
        <w:t>我方如违反上述承诺，所提交的上述项目的投标保证金将不予退还我方，我方对此无异议。</w:t>
      </w:r>
    </w:p>
    <w:p>
      <w:pPr>
        <w:spacing w:line="288" w:lineRule="auto"/>
        <w:ind w:firstLine="480"/>
        <w:rPr>
          <w:rFonts w:ascii="宋体" w:eastAsia="宋体" w:cs="仿宋"/>
          <w:sz w:val="24"/>
          <w:szCs w:val="21"/>
        </w:rPr>
      </w:pPr>
      <w:r>
        <w:rPr>
          <w:rFonts w:hint="eastAsia" w:ascii="宋体" w:eastAsia="宋体" w:cs="仿宋"/>
          <w:sz w:val="24"/>
          <w:szCs w:val="21"/>
        </w:rPr>
        <w:t>特此承诺！</w:t>
      </w:r>
    </w:p>
    <w:p>
      <w:pPr>
        <w:spacing w:line="288" w:lineRule="auto"/>
        <w:ind w:firstLine="480"/>
        <w:rPr>
          <w:rFonts w:ascii="宋体" w:eastAsia="宋体" w:cs="仿宋"/>
          <w:sz w:val="24"/>
          <w:szCs w:val="21"/>
        </w:rPr>
      </w:pPr>
    </w:p>
    <w:p>
      <w:pPr>
        <w:spacing w:line="288" w:lineRule="auto"/>
        <w:ind w:firstLine="480"/>
        <w:rPr>
          <w:rFonts w:ascii="宋体" w:eastAsia="宋体" w:cs="仿宋"/>
          <w:sz w:val="24"/>
          <w:szCs w:val="21"/>
          <w:u w:val="single"/>
        </w:rPr>
      </w:pPr>
      <w:r>
        <w:rPr>
          <w:rFonts w:hint="eastAsia" w:ascii="宋体" w:eastAsia="宋体" w:cs="仿宋"/>
          <w:sz w:val="24"/>
          <w:szCs w:val="21"/>
        </w:rPr>
        <w:t xml:space="preserve">投标人(全称并加盖公章)： </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日     期：   </w:t>
      </w:r>
    </w:p>
    <w:p>
      <w:pPr>
        <w:spacing w:line="288" w:lineRule="auto"/>
      </w:pPr>
      <w:r>
        <w:rPr>
          <w:rFonts w:hint="eastAsia"/>
        </w:rPr>
        <w:br w:type="page"/>
      </w:r>
    </w:p>
    <w:p>
      <w:pPr>
        <w:pStyle w:val="35"/>
        <w:spacing w:line="288" w:lineRule="auto"/>
      </w:pPr>
      <w:r>
        <w:rPr>
          <w:rFonts w:hint="eastAsia" w:ascii="宋体" w:eastAsia="宋体" w:cs="仿宋"/>
          <w:szCs w:val="21"/>
        </w:rPr>
        <w:t>附件9</w:t>
      </w:r>
    </w:p>
    <w:p>
      <w:pPr>
        <w:spacing w:line="288" w:lineRule="auto"/>
        <w:jc w:val="center"/>
        <w:rPr>
          <w:rFonts w:ascii="宋体" w:hAnsi="宋体" w:eastAsia="宋体" w:cs="宋体"/>
          <w:b/>
          <w:sz w:val="28"/>
          <w:szCs w:val="28"/>
        </w:rPr>
      </w:pPr>
      <w:r>
        <w:rPr>
          <w:rFonts w:hint="eastAsia" w:ascii="宋体" w:hAnsi="宋体" w:eastAsia="宋体" w:cs="宋体"/>
          <w:b/>
          <w:sz w:val="28"/>
          <w:szCs w:val="28"/>
        </w:rPr>
        <w:t>退还投标保证金申请函</w:t>
      </w:r>
    </w:p>
    <w:p>
      <w:pPr>
        <w:tabs>
          <w:tab w:val="left" w:pos="978"/>
        </w:tabs>
        <w:spacing w:line="288" w:lineRule="auto"/>
        <w:rPr>
          <w:rFonts w:ascii="宋体" w:hAnsi="宋体" w:eastAsia="宋体" w:cs="宋体"/>
          <w:sz w:val="24"/>
        </w:rPr>
      </w:pPr>
    </w:p>
    <w:p>
      <w:pPr>
        <w:tabs>
          <w:tab w:val="left" w:pos="978"/>
        </w:tabs>
        <w:spacing w:line="288" w:lineRule="auto"/>
        <w:rPr>
          <w:rFonts w:ascii="宋体" w:hAnsi="宋体" w:eastAsia="宋体" w:cs="宋体"/>
          <w:sz w:val="24"/>
        </w:rPr>
      </w:pPr>
      <w:r>
        <w:rPr>
          <w:rFonts w:hint="eastAsia" w:ascii="宋体" w:hAnsi="宋体" w:eastAsia="宋体" w:cs="宋体"/>
          <w:sz w:val="24"/>
        </w:rPr>
        <w:t>致：福建中实招标有限公司</w:t>
      </w:r>
    </w:p>
    <w:p>
      <w:pPr>
        <w:tabs>
          <w:tab w:val="left" w:pos="978"/>
        </w:tabs>
        <w:spacing w:line="288"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我方参与贵方组织的“</w:t>
      </w:r>
      <w:r>
        <w:rPr>
          <w:rFonts w:hint="eastAsia" w:ascii="宋体" w:hAnsi="宋体" w:eastAsia="宋体" w:cs="宋体"/>
          <w:sz w:val="24"/>
          <w:u w:val="single"/>
        </w:rPr>
        <w:t xml:space="preserve">       项目名称     </w:t>
      </w:r>
      <w:r>
        <w:rPr>
          <w:rFonts w:hint="eastAsia" w:ascii="宋体" w:hAnsi="宋体" w:eastAsia="宋体" w:cs="宋体"/>
          <w:sz w:val="24"/>
        </w:rPr>
        <w:t>”（招标编号：</w:t>
      </w:r>
      <w:r>
        <w:rPr>
          <w:rFonts w:hint="eastAsia" w:ascii="宋体" w:hAnsi="宋体" w:eastAsia="宋体" w:cs="宋体"/>
          <w:sz w:val="24"/>
          <w:u w:val="single"/>
        </w:rPr>
        <w:t xml:space="preserve">       </w:t>
      </w:r>
      <w:r>
        <w:rPr>
          <w:rFonts w:hint="eastAsia" w:ascii="宋体" w:hAnsi="宋体" w:eastAsia="宋体" w:cs="宋体"/>
          <w:sz w:val="24"/>
        </w:rPr>
        <w:t>）项目合同包</w:t>
      </w:r>
      <w:r>
        <w:rPr>
          <w:rFonts w:hint="eastAsia" w:ascii="宋体" w:hAnsi="宋体" w:eastAsia="宋体" w:cs="宋体"/>
          <w:sz w:val="24"/>
          <w:u w:val="single"/>
        </w:rPr>
        <w:t xml:space="preserve">        </w:t>
      </w:r>
      <w:r>
        <w:rPr>
          <w:rFonts w:hint="eastAsia" w:ascii="宋体" w:hAnsi="宋体" w:eastAsia="宋体" w:cs="宋体"/>
          <w:sz w:val="24"/>
        </w:rPr>
        <w:t>的投标，我方以(同城转账、异城电汇、现金银行缴款)形式向贵方账户缴纳投标保证金（大写</w:t>
      </w:r>
      <w:r>
        <w:rPr>
          <w:rFonts w:hint="eastAsia" w:ascii="宋体" w:hAnsi="宋体" w:eastAsia="宋体" w:cs="宋体"/>
          <w:sz w:val="24"/>
          <w:u w:val="single"/>
        </w:rPr>
        <w:t xml:space="preserve">        </w:t>
      </w:r>
      <w:r>
        <w:rPr>
          <w:rFonts w:hint="eastAsia" w:ascii="宋体" w:hAnsi="宋体" w:eastAsia="宋体" w:cs="宋体"/>
          <w:sz w:val="24"/>
        </w:rPr>
        <w:t>元）（小写￥</w:t>
      </w:r>
      <w:r>
        <w:rPr>
          <w:rFonts w:hint="eastAsia" w:ascii="宋体" w:hAnsi="宋体" w:eastAsia="宋体" w:cs="宋体"/>
          <w:sz w:val="24"/>
          <w:u w:val="single"/>
        </w:rPr>
        <w:t xml:space="preserve">      </w:t>
      </w:r>
      <w:r>
        <w:rPr>
          <w:rFonts w:hint="eastAsia" w:ascii="宋体" w:hAnsi="宋体" w:eastAsia="宋体" w:cs="宋体"/>
          <w:sz w:val="24"/>
        </w:rPr>
        <w:t>元）,因(中标、未中标)，请贵公司将相关款项结清后给予办理退还，并退还到我方以下账户中：</w:t>
      </w:r>
    </w:p>
    <w:p>
      <w:pPr>
        <w:tabs>
          <w:tab w:val="left" w:pos="978"/>
        </w:tabs>
        <w:spacing w:line="288" w:lineRule="auto"/>
        <w:ind w:left="706" w:hanging="705" w:hangingChars="294"/>
        <w:rPr>
          <w:rFonts w:ascii="宋体" w:hAnsi="宋体" w:eastAsia="宋体" w:cs="宋体"/>
          <w:sz w:val="24"/>
        </w:rPr>
      </w:pPr>
    </w:p>
    <w:p>
      <w:pPr>
        <w:tabs>
          <w:tab w:val="left" w:pos="978"/>
        </w:tabs>
        <w:spacing w:line="288" w:lineRule="auto"/>
        <w:rPr>
          <w:rFonts w:ascii="宋体" w:hAnsi="宋体" w:eastAsia="宋体" w:cs="宋体"/>
          <w:sz w:val="24"/>
        </w:rPr>
      </w:pPr>
      <w:r>
        <w:rPr>
          <w:rFonts w:hint="eastAsia" w:ascii="宋体" w:hAnsi="宋体" w:eastAsia="宋体" w:cs="宋体"/>
          <w:sz w:val="24"/>
        </w:rPr>
        <w:t>开户行全称：</w:t>
      </w:r>
      <w:r>
        <w:rPr>
          <w:rFonts w:hint="eastAsia" w:ascii="宋体" w:hAnsi="宋体" w:eastAsia="宋体" w:cs="宋体"/>
          <w:sz w:val="24"/>
          <w:u w:val="single"/>
        </w:rPr>
        <w:t xml:space="preserve">                                        </w:t>
      </w:r>
    </w:p>
    <w:p>
      <w:pPr>
        <w:tabs>
          <w:tab w:val="left" w:pos="978"/>
        </w:tabs>
        <w:spacing w:line="288" w:lineRule="auto"/>
        <w:rPr>
          <w:rFonts w:ascii="宋体" w:hAnsi="宋体" w:eastAsia="宋体" w:cs="宋体"/>
          <w:sz w:val="24"/>
          <w:u w:val="single"/>
        </w:rPr>
      </w:pPr>
      <w:r>
        <w:rPr>
          <w:rFonts w:hint="eastAsia" w:ascii="宋体" w:hAnsi="宋体" w:eastAsia="宋体" w:cs="宋体"/>
          <w:sz w:val="24"/>
        </w:rPr>
        <w:t>账号：</w:t>
      </w:r>
      <w:r>
        <w:rPr>
          <w:rFonts w:hint="eastAsia" w:ascii="宋体" w:hAnsi="宋体" w:eastAsia="宋体" w:cs="宋体"/>
          <w:sz w:val="24"/>
          <w:u w:val="single"/>
        </w:rPr>
        <w:t xml:space="preserve">                                              </w:t>
      </w:r>
    </w:p>
    <w:p>
      <w:pPr>
        <w:tabs>
          <w:tab w:val="left" w:pos="978"/>
        </w:tabs>
        <w:spacing w:line="288" w:lineRule="auto"/>
        <w:rPr>
          <w:rFonts w:ascii="宋体" w:hAnsi="宋体" w:eastAsia="宋体" w:cs="宋体"/>
          <w:sz w:val="24"/>
          <w:u w:val="single"/>
        </w:rPr>
      </w:pPr>
      <w:r>
        <w:rPr>
          <w:rFonts w:hint="eastAsia" w:ascii="宋体" w:hAnsi="宋体" w:eastAsia="宋体" w:cs="宋体"/>
          <w:sz w:val="24"/>
        </w:rPr>
        <w:t>项目联系人</w:t>
      </w:r>
      <w:r>
        <w:rPr>
          <w:rFonts w:hint="eastAsia" w:ascii="宋体" w:hAnsi="宋体" w:eastAsia="宋体" w:cs="宋体"/>
          <w:sz w:val="24"/>
          <w:u w:val="single"/>
        </w:rPr>
        <w:t xml:space="preserve">：                  </w:t>
      </w:r>
    </w:p>
    <w:p>
      <w:pPr>
        <w:tabs>
          <w:tab w:val="left" w:pos="978"/>
        </w:tabs>
        <w:spacing w:line="288" w:lineRule="auto"/>
        <w:rPr>
          <w:rFonts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 xml:space="preserve">              </w:t>
      </w:r>
    </w:p>
    <w:p>
      <w:pPr>
        <w:tabs>
          <w:tab w:val="left" w:pos="978"/>
        </w:tabs>
        <w:spacing w:line="288" w:lineRule="auto"/>
        <w:rPr>
          <w:rFonts w:ascii="宋体" w:hAnsi="宋体" w:eastAsia="宋体" w:cs="宋体"/>
          <w:b/>
          <w:sz w:val="24"/>
        </w:rPr>
      </w:pPr>
      <w:r>
        <w:rPr>
          <w:rFonts w:hint="eastAsia" w:ascii="宋体" w:hAnsi="宋体" w:eastAsia="宋体" w:cs="宋体"/>
          <w:b/>
          <w:sz w:val="24"/>
        </w:rPr>
        <w:t xml:space="preserve">     </w:t>
      </w:r>
    </w:p>
    <w:p>
      <w:pPr>
        <w:tabs>
          <w:tab w:val="left" w:pos="978"/>
        </w:tabs>
        <w:spacing w:line="288" w:lineRule="auto"/>
        <w:rPr>
          <w:rFonts w:ascii="宋体" w:hAnsi="宋体" w:eastAsia="宋体" w:cs="宋体"/>
        </w:rPr>
      </w:pPr>
    </w:p>
    <w:p>
      <w:pPr>
        <w:spacing w:line="288" w:lineRule="auto"/>
        <w:ind w:firstLine="480"/>
        <w:rPr>
          <w:rFonts w:ascii="宋体" w:eastAsia="宋体" w:cs="仿宋"/>
          <w:sz w:val="24"/>
          <w:szCs w:val="21"/>
        </w:rPr>
      </w:pPr>
      <w:r>
        <w:rPr>
          <w:rFonts w:hint="eastAsia" w:ascii="宋体" w:eastAsia="宋体" w:cs="仿宋"/>
          <w:sz w:val="24"/>
          <w:szCs w:val="21"/>
        </w:rPr>
        <w:t xml:space="preserve">                    投 标 人(全称并加盖公章)：</w:t>
      </w:r>
      <w:r>
        <w:rPr>
          <w:rFonts w:hint="eastAsia" w:ascii="宋体" w:eastAsia="宋体" w:cs="仿宋"/>
          <w:sz w:val="24"/>
          <w:szCs w:val="21"/>
          <w:u w:val="single"/>
        </w:rPr>
        <w:t xml:space="preserve">               </w:t>
      </w:r>
    </w:p>
    <w:p>
      <w:pPr>
        <w:spacing w:line="288" w:lineRule="auto"/>
        <w:ind w:firstLine="480"/>
        <w:rPr>
          <w:rFonts w:ascii="宋体" w:eastAsia="宋体" w:cs="仿宋"/>
          <w:sz w:val="24"/>
          <w:szCs w:val="21"/>
        </w:rPr>
      </w:pPr>
      <w:r>
        <w:rPr>
          <w:rFonts w:hint="eastAsia" w:ascii="宋体" w:eastAsia="宋体" w:cs="仿宋"/>
          <w:sz w:val="24"/>
          <w:szCs w:val="21"/>
        </w:rPr>
        <w:t xml:space="preserve">                    投标人代表签字：</w:t>
      </w:r>
      <w:r>
        <w:rPr>
          <w:rFonts w:hint="eastAsia" w:ascii="宋体" w:eastAsia="宋体" w:cs="仿宋"/>
          <w:sz w:val="24"/>
          <w:szCs w:val="21"/>
          <w:u w:val="single"/>
        </w:rPr>
        <w:t xml:space="preserve">               </w:t>
      </w:r>
    </w:p>
    <w:p>
      <w:pPr>
        <w:spacing w:line="288" w:lineRule="auto"/>
        <w:ind w:firstLine="480"/>
        <w:rPr>
          <w:rFonts w:ascii="宋体" w:eastAsia="宋体" w:cs="仿宋"/>
          <w:sz w:val="22"/>
          <w:szCs w:val="22"/>
        </w:rPr>
      </w:pPr>
      <w:r>
        <w:rPr>
          <w:rFonts w:hint="eastAsia" w:ascii="宋体" w:eastAsia="宋体" w:cs="仿宋"/>
          <w:sz w:val="24"/>
          <w:szCs w:val="21"/>
        </w:rPr>
        <w:t xml:space="preserve">                    日      期：</w:t>
      </w:r>
    </w:p>
    <w:p>
      <w:pPr>
        <w:spacing w:line="288" w:lineRule="auto"/>
      </w:pPr>
      <w:r>
        <w:rPr>
          <w:rFonts w:hint="eastAsia" w:ascii="宋体" w:hAnsi="宋体" w:eastAsia="宋体" w:cs="宋体"/>
          <w:sz w:val="24"/>
        </w:rPr>
        <w:t>注：投标人退还保证金时，应将此函（加盖公章）扫描发送至邮箱3278074983@qq.com，招标代理人方按招标文件要求给予办理退款手续</w:t>
      </w:r>
      <w:bookmarkStart w:id="299" w:name="_GoBack"/>
      <w:bookmarkEnd w:id="299"/>
      <w:r>
        <w:rPr>
          <w:rFonts w:hint="eastAsia" w:ascii="宋体" w:hAnsi="宋体" w:eastAsia="宋体" w:cs="宋体"/>
          <w:sz w:val="24"/>
        </w:rPr>
        <w:t>。</w:t>
      </w:r>
    </w:p>
    <w:sectPr>
      <w:footerReference r:id="rId14" w:type="even"/>
      <w:pgSz w:w="11906" w:h="16838"/>
      <w:pgMar w:top="1361" w:right="1752" w:bottom="1440" w:left="1752" w:header="720" w:footer="720"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p>
    <w:pPr>
      <w:pStyle w:val="1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pPr>
                            <w:pStyle w:val="14"/>
                            <w:ind w:firstLine="360"/>
                            <w:jc w:val="center"/>
                          </w:pPr>
                          <w:r>
                            <w:fldChar w:fldCharType="begin"/>
                          </w:r>
                          <w:r>
                            <w:instrText xml:space="preserve"> PAGE   \* MERGEFORMAT </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m2gV0QAAAAMBAAAPAAAAAAAAAAEAIAAAACIAAABkcnMvZG93&#10;bnJldi54bWxQSwECFAAUAAAACACHTuJA2BF1YM4BAACXAwAADgAAAAAAAAABACAAAAAgAQAAZHJz&#10;L2Uyb0RvYy54bWxQSwUGAAAAAAYABgBZAQAAYAUAAAAA&#10;">
              <v:fill on="f" focussize="0,0"/>
              <v:stroke on="f"/>
              <v:imagedata o:title=""/>
              <o:lock v:ext="edit" aspectratio="f"/>
              <v:textbox inset="0mm,0mm,0mm,0mm" style="mso-fit-shape-to-text:t;">
                <w:txbxContent>
                  <w:p>
                    <w:pPr>
                      <w:pStyle w:val="14"/>
                      <w:ind w:firstLine="360"/>
                      <w:jc w:val="cente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pPr>
      <w:pStyle w:val="14"/>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5"/>
                            </w:rPr>
                          </w:pPr>
                          <w:r>
                            <w:rPr>
                              <w:rStyle w:val="25"/>
                            </w:rPr>
                            <w:fldChar w:fldCharType="begin"/>
                          </w:r>
                          <w:r>
                            <w:rPr>
                              <w:rStyle w:val="25"/>
                            </w:rPr>
                            <w:instrText xml:space="preserve">PAGE  </w:instrText>
                          </w:r>
                          <w:r>
                            <w:rPr>
                              <w:rStyle w:val="25"/>
                            </w:rPr>
                            <w:fldChar w:fldCharType="separate"/>
                          </w:r>
                          <w:r>
                            <w:rPr>
                              <w:rStyle w:val="25"/>
                            </w:rPr>
                            <w:t>15</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rPr>
                        <w:rStyle w:val="25"/>
                      </w:rPr>
                    </w:pPr>
                    <w:r>
                      <w:rPr>
                        <w:rStyle w:val="25"/>
                      </w:rPr>
                      <w:fldChar w:fldCharType="begin"/>
                    </w:r>
                    <w:r>
                      <w:rPr>
                        <w:rStyle w:val="25"/>
                      </w:rPr>
                      <w:instrText xml:space="preserve">PAGE  </w:instrText>
                    </w:r>
                    <w:r>
                      <w:rPr>
                        <w:rStyle w:val="25"/>
                      </w:rPr>
                      <w:fldChar w:fldCharType="separate"/>
                    </w:r>
                    <w:r>
                      <w:rPr>
                        <w:rStyle w:val="25"/>
                      </w:rPr>
                      <w:t>15</w:t>
                    </w:r>
                    <w:r>
                      <w:rPr>
                        <w:rStyle w:val="25"/>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6005516"/>
                          </w:sdtPr>
                          <w:sdtContent>
                            <w:p>
                              <w:pPr>
                                <w:pStyle w:val="14"/>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2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486005516"/>
                    </w:sdtPr>
                    <w:sdtContent>
                      <w:p>
                        <w:pPr>
                          <w:pStyle w:val="14"/>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20"/>
                      <w:ind w:firstLine="210"/>
                    </w:pPr>
                  </w:p>
                </w:txbxContent>
              </v:textbox>
            </v:shape>
          </w:pict>
        </mc:Fallback>
      </mc:AlternateContent>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pPr>
                            <w:pStyle w:val="14"/>
                            <w:ind w:firstLine="360"/>
                            <w:jc w:val="center"/>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UPDyOzQEAAJcDAAAOAAAAAAAAAAEAIAAAACABAABkcnMv&#10;ZTJvRG9jLnhtbFBLBQYAAAAABgAGAFkBAABfBQAAAAA=&#10;">
              <v:fill on="f" focussize="0,0"/>
              <v:stroke on="f"/>
              <v:imagedata o:title=""/>
              <o:lock v:ext="edit" aspectratio="f"/>
              <v:textbox inset="0mm,0mm,0mm,0mm" style="mso-fit-shape-to-text:t;">
                <w:txbxContent>
                  <w:p>
                    <w:pPr>
                      <w:pStyle w:val="14"/>
                      <w:ind w:firstLine="360"/>
                      <w:jc w:val="center"/>
                    </w:pPr>
                    <w:r>
                      <w:fldChar w:fldCharType="begin"/>
                    </w:r>
                    <w:r>
                      <w:instrText xml:space="preserve"> PAGE   \* MERGEFORMAT </w:instrText>
                    </w:r>
                    <w:r>
                      <w:fldChar w:fldCharType="separate"/>
                    </w:r>
                    <w:r>
                      <w:rPr>
                        <w:lang w:val="zh-CN"/>
                      </w:rPr>
                      <w:t>23</w:t>
                    </w:r>
                    <w:r>
                      <w:rPr>
                        <w:lang w:val="zh-CN"/>
                      </w:rPr>
                      <w:fldChar w:fldCharType="end"/>
                    </w:r>
                  </w:p>
                </w:txbxContent>
              </v:textbox>
            </v:shape>
          </w:pict>
        </mc:Fallback>
      </mc:AlternateContent>
    </w:r>
  </w:p>
  <w:p>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rPr>
    </w:pPr>
    <w:r>
      <w:rPr>
        <w:rFonts w:hint="eastAsia"/>
        <w:sz w:val="28"/>
      </w:rPr>
      <w:t xml:space="preserve">— </w:t>
    </w:r>
    <w:r>
      <w:rPr>
        <w:sz w:val="28"/>
      </w:rPr>
      <w:fldChar w:fldCharType="begin"/>
    </w:r>
    <w:r>
      <w:rPr>
        <w:rStyle w:val="25"/>
        <w:sz w:val="28"/>
      </w:rPr>
      <w:instrText xml:space="preserve"> PAGE </w:instrText>
    </w:r>
    <w:r>
      <w:rPr>
        <w:sz w:val="28"/>
      </w:rPr>
      <w:fldChar w:fldCharType="separate"/>
    </w:r>
    <w:r>
      <w:rPr>
        <w:rStyle w:val="25"/>
        <w:sz w:val="28"/>
      </w:rPr>
      <w:t>2</w:t>
    </w:r>
    <w:r>
      <w:rPr>
        <w:sz w:val="28"/>
      </w:rPr>
      <w:fldChar w:fldCharType="end"/>
    </w: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pStyle w:val="6"/>
      <w:lvlText w:val="%1."/>
      <w:lvlJc w:val="left"/>
      <w:pPr>
        <w:tabs>
          <w:tab w:val="left" w:pos="425"/>
        </w:tabs>
        <w:ind w:left="425" w:hanging="425"/>
      </w:pPr>
      <w:rPr>
        <w:rFonts w:hint="eastAsia"/>
      </w:rPr>
    </w:lvl>
  </w:abstractNum>
  <w:abstractNum w:abstractNumId="1">
    <w:nsid w:val="0B3E73A3"/>
    <w:multiLevelType w:val="multilevel"/>
    <w:tmpl w:val="0B3E73A3"/>
    <w:lvl w:ilvl="0" w:tentative="0">
      <w:start w:val="1"/>
      <w:numFmt w:val="decimal"/>
      <w:pStyle w:val="60"/>
      <w:lvlText w:val="%1"/>
      <w:lvlJc w:val="left"/>
      <w:pPr>
        <w:tabs>
          <w:tab w:val="left" w:pos="567"/>
        </w:tabs>
        <w:ind w:left="567" w:hanging="567"/>
      </w:pPr>
      <w:rPr>
        <w:rFonts w:hint="default" w:ascii="Times New Roman" w:hAnsi="Times New Roman" w:cs="Times New Roman"/>
        <w:color w:val="auto"/>
      </w:rPr>
    </w:lvl>
    <w:lvl w:ilvl="1" w:tentative="0">
      <w:start w:val="1"/>
      <w:numFmt w:val="decimal"/>
      <w:pStyle w:val="61"/>
      <w:lvlText w:val="%1.%2"/>
      <w:lvlJc w:val="left"/>
      <w:pPr>
        <w:tabs>
          <w:tab w:val="left" w:pos="567"/>
        </w:tabs>
        <w:ind w:left="567" w:hanging="567"/>
      </w:pPr>
      <w:rPr>
        <w:rFonts w:hint="default" w:ascii="Times New Roman" w:hAnsi="Times New Roman" w:cs="Times New Roman"/>
        <w:sz w:val="24"/>
        <w:szCs w:val="24"/>
      </w:rPr>
    </w:lvl>
    <w:lvl w:ilvl="2" w:tentative="0">
      <w:start w:val="1"/>
      <w:numFmt w:val="lowerLetter"/>
      <w:pStyle w:val="62"/>
      <w:lvlText w:val="(%3)"/>
      <w:lvlJc w:val="left"/>
      <w:pPr>
        <w:tabs>
          <w:tab w:val="left" w:pos="567"/>
        </w:tabs>
        <w:ind w:left="567" w:hanging="567"/>
      </w:pPr>
      <w:rPr>
        <w:rFonts w:hint="default" w:ascii="Times New Roman" w:hAnsi="Times New Roman" w:cs="Times New Roman"/>
        <w:sz w:val="24"/>
        <w:szCs w:val="24"/>
      </w:rPr>
    </w:lvl>
    <w:lvl w:ilvl="3" w:tentative="0">
      <w:start w:val="1"/>
      <w:numFmt w:val="lowerRoman"/>
      <w:pStyle w:val="64"/>
      <w:lvlText w:val="(%4)"/>
      <w:lvlJc w:val="left"/>
      <w:pPr>
        <w:tabs>
          <w:tab w:val="left" w:pos="1134"/>
        </w:tabs>
        <w:ind w:left="1134" w:hanging="567"/>
      </w:pPr>
      <w:rPr>
        <w:rFonts w:hint="default" w:ascii="Times New Roman" w:hAnsi="Times New Roman" w:cs="Times New Roman"/>
        <w:b w:val="0"/>
        <w:i w:val="0"/>
        <w:sz w:val="24"/>
        <w:szCs w:val="24"/>
      </w:rPr>
    </w:lvl>
    <w:lvl w:ilvl="4" w:tentative="0">
      <w:start w:val="1"/>
      <w:numFmt w:val="upperLetter"/>
      <w:lvlText w:val="(%5)"/>
      <w:lvlJc w:val="left"/>
      <w:pPr>
        <w:tabs>
          <w:tab w:val="left" w:pos="1701"/>
        </w:tabs>
        <w:ind w:left="1701" w:hanging="567"/>
      </w:pPr>
      <w:rPr>
        <w:rFonts w:hint="default" w:ascii="Arial" w:hAnsi="Arial"/>
        <w:sz w:val="16"/>
      </w:rPr>
    </w:lvl>
    <w:lvl w:ilvl="5" w:tentative="0">
      <w:start w:val="1"/>
      <w:numFmt w:val="none"/>
      <w:lvlText w:val=""/>
      <w:lvlJc w:val="left"/>
      <w:pPr>
        <w:tabs>
          <w:tab w:val="left" w:pos="2268"/>
        </w:tabs>
        <w:ind w:left="2268" w:hanging="2268"/>
      </w:pPr>
      <w:rPr>
        <w:rFonts w:hint="eastAsia"/>
      </w:rPr>
    </w:lvl>
    <w:lvl w:ilvl="6" w:tentative="0">
      <w:start w:val="1"/>
      <w:numFmt w:val="none"/>
      <w:lvlText w:val=""/>
      <w:lvlJc w:val="left"/>
      <w:pPr>
        <w:tabs>
          <w:tab w:val="left" w:pos="2268"/>
        </w:tabs>
        <w:ind w:left="2268" w:hanging="2268"/>
      </w:pPr>
      <w:rPr>
        <w:rFonts w:hint="eastAsia"/>
      </w:rPr>
    </w:lvl>
    <w:lvl w:ilvl="7" w:tentative="0">
      <w:start w:val="1"/>
      <w:numFmt w:val="none"/>
      <w:lvlText w:val=""/>
      <w:lvlJc w:val="left"/>
      <w:pPr>
        <w:tabs>
          <w:tab w:val="left" w:pos="2268"/>
        </w:tabs>
        <w:ind w:left="2268" w:hanging="2268"/>
      </w:pPr>
      <w:rPr>
        <w:rFonts w:hint="eastAsia"/>
      </w:rPr>
    </w:lvl>
    <w:lvl w:ilvl="8" w:tentative="0">
      <w:start w:val="1"/>
      <w:numFmt w:val="none"/>
      <w:lvlText w:val=""/>
      <w:lvlJc w:val="left"/>
      <w:pPr>
        <w:tabs>
          <w:tab w:val="left" w:pos="2268"/>
        </w:tabs>
        <w:ind w:left="2268" w:hanging="2268"/>
      </w:pPr>
      <w:rPr>
        <w:rFonts w:hint="eastAsia"/>
      </w:rPr>
    </w:lvl>
  </w:abstractNum>
  <w:abstractNum w:abstractNumId="2">
    <w:nsid w:val="0C48645C"/>
    <w:multiLevelType w:val="multilevel"/>
    <w:tmpl w:val="0C48645C"/>
    <w:lvl w:ilvl="0" w:tentative="0">
      <w:start w:val="1"/>
      <w:numFmt w:val="decimal"/>
      <w:pStyle w:val="66"/>
      <w:lvlText w:val="(%1)"/>
      <w:lvlJc w:val="left"/>
      <w:pPr>
        <w:tabs>
          <w:tab w:val="left" w:pos="567"/>
        </w:tabs>
        <w:ind w:left="567" w:hanging="567"/>
      </w:pPr>
      <w:rPr>
        <w:rFonts w:hint="default"/>
        <w:b/>
        <w:i w:val="0"/>
      </w:rPr>
    </w:lvl>
    <w:lvl w:ilvl="1" w:tentative="0">
      <w:start w:val="3"/>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B1CE2BF"/>
    <w:multiLevelType w:val="singleLevel"/>
    <w:tmpl w:val="5B1CE2BF"/>
    <w:lvl w:ilvl="0" w:tentative="0">
      <w:start w:val="4"/>
      <w:numFmt w:val="decimal"/>
      <w:lvlText w:val="%1."/>
      <w:lvlJc w:val="left"/>
      <w:pPr>
        <w:tabs>
          <w:tab w:val="left" w:pos="312"/>
        </w:tabs>
      </w:pPr>
    </w:lvl>
  </w:abstractNum>
  <w:abstractNum w:abstractNumId="4">
    <w:nsid w:val="6B1D1232"/>
    <w:multiLevelType w:val="multilevel"/>
    <w:tmpl w:val="6B1D1232"/>
    <w:lvl w:ilvl="0" w:tentative="0">
      <w:start w:val="1"/>
      <w:numFmt w:val="decimal"/>
      <w:pStyle w:val="68"/>
      <w:lvlText w:val="%1"/>
      <w:lvlJc w:val="left"/>
      <w:pPr>
        <w:tabs>
          <w:tab w:val="left" w:pos="567"/>
        </w:tabs>
        <w:ind w:left="567" w:hanging="567"/>
      </w:pPr>
      <w:rPr>
        <w:rFonts w:hint="default"/>
        <w:b/>
        <w:i w:val="0"/>
        <w:sz w:val="22"/>
      </w:rPr>
    </w:lvl>
    <w:lvl w:ilvl="1" w:tentative="0">
      <w:start w:val="1"/>
      <w:numFmt w:val="decimal"/>
      <w:pStyle w:val="70"/>
      <w:lvlText w:val="%1.%2"/>
      <w:lvlJc w:val="left"/>
      <w:pPr>
        <w:tabs>
          <w:tab w:val="left" w:pos="1247"/>
        </w:tabs>
        <w:ind w:left="1247" w:hanging="680"/>
      </w:pPr>
      <w:rPr>
        <w:rFonts w:hint="default" w:ascii="Arial" w:hAnsi="Arial" w:cs="Arial"/>
        <w:b/>
        <w:i w:val="0"/>
        <w:sz w:val="21"/>
      </w:rPr>
    </w:lvl>
    <w:lvl w:ilvl="2" w:tentative="0">
      <w:start w:val="1"/>
      <w:numFmt w:val="decimal"/>
      <w:lvlText w:val="(%3)"/>
      <w:lvlJc w:val="left"/>
      <w:pPr>
        <w:tabs>
          <w:tab w:val="left" w:pos="1607"/>
        </w:tabs>
        <w:ind w:left="1607" w:hanging="360"/>
      </w:pPr>
      <w:rPr>
        <w:rFonts w:hint="default" w:ascii="Arial" w:hAnsi="Arial" w:cs="Arial"/>
        <w:b/>
        <w:i w:val="0"/>
        <w:sz w:val="21"/>
        <w:szCs w:val="21"/>
      </w:rPr>
    </w:lvl>
    <w:lvl w:ilvl="3" w:tentative="0">
      <w:start w:val="1"/>
      <w:numFmt w:val="lowerRoman"/>
      <w:lvlText w:val="(%4)"/>
      <w:lvlJc w:val="left"/>
      <w:pPr>
        <w:tabs>
          <w:tab w:val="left" w:pos="2661"/>
        </w:tabs>
        <w:ind w:left="2661" w:hanging="681"/>
      </w:pPr>
      <w:rPr>
        <w:rFonts w:hint="default"/>
      </w:rPr>
    </w:lvl>
    <w:lvl w:ilvl="4" w:tentative="0">
      <w:start w:val="1"/>
      <w:numFmt w:val="lowerLetter"/>
      <w:lvlText w:val="(%5)"/>
      <w:lvlJc w:val="left"/>
      <w:pPr>
        <w:tabs>
          <w:tab w:val="left" w:pos="3289"/>
        </w:tabs>
        <w:ind w:left="3289" w:hanging="567"/>
      </w:pPr>
      <w:rPr>
        <w:rFonts w:hint="default"/>
      </w:rPr>
    </w:lvl>
    <w:lvl w:ilvl="5" w:tentative="0">
      <w:start w:val="1"/>
      <w:numFmt w:val="upperRoman"/>
      <w:lvlText w:val="(%6)"/>
      <w:lvlJc w:val="left"/>
      <w:pPr>
        <w:tabs>
          <w:tab w:val="left" w:pos="3969"/>
        </w:tabs>
        <w:ind w:left="3969" w:hanging="680"/>
      </w:pPr>
      <w:rPr>
        <w:rFonts w:hint="default"/>
      </w:rPr>
    </w:lvl>
    <w:lvl w:ilvl="6" w:tentative="0">
      <w:start w:val="1"/>
      <w:numFmt w:val="none"/>
      <w:lvlText w:val=""/>
      <w:lvlJc w:val="left"/>
      <w:pPr>
        <w:tabs>
          <w:tab w:val="left" w:pos="3969"/>
        </w:tabs>
        <w:ind w:left="3969" w:hanging="680"/>
      </w:pPr>
      <w:rPr>
        <w:rFonts w:hint="default"/>
      </w:rPr>
    </w:lvl>
    <w:lvl w:ilvl="7" w:tentative="0">
      <w:start w:val="1"/>
      <w:numFmt w:val="none"/>
      <w:lvlText w:val=""/>
      <w:lvlJc w:val="left"/>
      <w:pPr>
        <w:tabs>
          <w:tab w:val="left" w:pos="3969"/>
        </w:tabs>
        <w:ind w:left="3969" w:hanging="680"/>
      </w:pPr>
      <w:rPr>
        <w:rFonts w:hint="default"/>
      </w:rPr>
    </w:lvl>
    <w:lvl w:ilvl="8" w:tentative="0">
      <w:start w:val="1"/>
      <w:numFmt w:val="none"/>
      <w:lvlText w:val=""/>
      <w:lvlJc w:val="left"/>
      <w:pPr>
        <w:tabs>
          <w:tab w:val="left" w:pos="3969"/>
        </w:tabs>
        <w:ind w:left="3969" w:hanging="68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YzgzMzNhOTBhZDVlY2ZjZjUwNWU4YTZkNThkMTkifQ=="/>
  </w:docVars>
  <w:rsids>
    <w:rsidRoot w:val="778D162D"/>
    <w:rsid w:val="002465D4"/>
    <w:rsid w:val="002A274B"/>
    <w:rsid w:val="002A6D17"/>
    <w:rsid w:val="004E7FAE"/>
    <w:rsid w:val="00785F82"/>
    <w:rsid w:val="007C6E99"/>
    <w:rsid w:val="008679F9"/>
    <w:rsid w:val="009A74E8"/>
    <w:rsid w:val="00AC5329"/>
    <w:rsid w:val="00F74A57"/>
    <w:rsid w:val="00F85D33"/>
    <w:rsid w:val="00FE0921"/>
    <w:rsid w:val="00FF785B"/>
    <w:rsid w:val="0130002F"/>
    <w:rsid w:val="013413CB"/>
    <w:rsid w:val="013C5170"/>
    <w:rsid w:val="017225A7"/>
    <w:rsid w:val="018C4623"/>
    <w:rsid w:val="01BB3527"/>
    <w:rsid w:val="01D23781"/>
    <w:rsid w:val="01F74128"/>
    <w:rsid w:val="022B3295"/>
    <w:rsid w:val="022F7F52"/>
    <w:rsid w:val="025729C7"/>
    <w:rsid w:val="028D0131"/>
    <w:rsid w:val="02EF3755"/>
    <w:rsid w:val="02F826D4"/>
    <w:rsid w:val="0377594C"/>
    <w:rsid w:val="03CB12A7"/>
    <w:rsid w:val="047535CB"/>
    <w:rsid w:val="05B908A2"/>
    <w:rsid w:val="06104958"/>
    <w:rsid w:val="061439B5"/>
    <w:rsid w:val="061A23F4"/>
    <w:rsid w:val="06302D39"/>
    <w:rsid w:val="06BD7202"/>
    <w:rsid w:val="07002DCA"/>
    <w:rsid w:val="076E45C9"/>
    <w:rsid w:val="079C1EB4"/>
    <w:rsid w:val="08041489"/>
    <w:rsid w:val="080A2A6A"/>
    <w:rsid w:val="08275C22"/>
    <w:rsid w:val="08AC15DC"/>
    <w:rsid w:val="0913089C"/>
    <w:rsid w:val="0A622B73"/>
    <w:rsid w:val="0A9D4E52"/>
    <w:rsid w:val="0B135F74"/>
    <w:rsid w:val="0B3607A3"/>
    <w:rsid w:val="0B5E136A"/>
    <w:rsid w:val="0BD807DD"/>
    <w:rsid w:val="0BFB650C"/>
    <w:rsid w:val="0C493116"/>
    <w:rsid w:val="0C5F7D2C"/>
    <w:rsid w:val="0C67568C"/>
    <w:rsid w:val="0C8F3D96"/>
    <w:rsid w:val="0C9C4A0A"/>
    <w:rsid w:val="0CD35DBE"/>
    <w:rsid w:val="0CE66DE7"/>
    <w:rsid w:val="0DE051A9"/>
    <w:rsid w:val="0DEC4371"/>
    <w:rsid w:val="0E227E00"/>
    <w:rsid w:val="0E580858"/>
    <w:rsid w:val="0E657218"/>
    <w:rsid w:val="0E8D18DF"/>
    <w:rsid w:val="0EAD2C13"/>
    <w:rsid w:val="0F404901"/>
    <w:rsid w:val="0F457E1A"/>
    <w:rsid w:val="0F911BFB"/>
    <w:rsid w:val="0FAC2EB1"/>
    <w:rsid w:val="0FE3503B"/>
    <w:rsid w:val="0FE95183"/>
    <w:rsid w:val="103D7828"/>
    <w:rsid w:val="10696BF1"/>
    <w:rsid w:val="108E7173"/>
    <w:rsid w:val="10EB286D"/>
    <w:rsid w:val="10F60887"/>
    <w:rsid w:val="10FF0229"/>
    <w:rsid w:val="113C092E"/>
    <w:rsid w:val="11DF1B23"/>
    <w:rsid w:val="121E0096"/>
    <w:rsid w:val="12604835"/>
    <w:rsid w:val="126E269F"/>
    <w:rsid w:val="12783F90"/>
    <w:rsid w:val="128703DA"/>
    <w:rsid w:val="128D12BB"/>
    <w:rsid w:val="130354DD"/>
    <w:rsid w:val="135B46A9"/>
    <w:rsid w:val="13C317BF"/>
    <w:rsid w:val="14153E12"/>
    <w:rsid w:val="1433392E"/>
    <w:rsid w:val="143E73DD"/>
    <w:rsid w:val="144B3726"/>
    <w:rsid w:val="14535FEC"/>
    <w:rsid w:val="149A094D"/>
    <w:rsid w:val="14A27993"/>
    <w:rsid w:val="14F238F6"/>
    <w:rsid w:val="15835722"/>
    <w:rsid w:val="15B03B8B"/>
    <w:rsid w:val="15D453C9"/>
    <w:rsid w:val="15E91C1D"/>
    <w:rsid w:val="15EE6AD6"/>
    <w:rsid w:val="16085525"/>
    <w:rsid w:val="16491459"/>
    <w:rsid w:val="16761B13"/>
    <w:rsid w:val="16F3633A"/>
    <w:rsid w:val="16FC3C9F"/>
    <w:rsid w:val="170C393D"/>
    <w:rsid w:val="171D2384"/>
    <w:rsid w:val="17994C66"/>
    <w:rsid w:val="179E1184"/>
    <w:rsid w:val="17E20193"/>
    <w:rsid w:val="180F1A53"/>
    <w:rsid w:val="181109B7"/>
    <w:rsid w:val="182D0CA8"/>
    <w:rsid w:val="184719C8"/>
    <w:rsid w:val="185F2080"/>
    <w:rsid w:val="187C5566"/>
    <w:rsid w:val="18C01D74"/>
    <w:rsid w:val="18C56579"/>
    <w:rsid w:val="18D17050"/>
    <w:rsid w:val="191E4E1F"/>
    <w:rsid w:val="19240A3A"/>
    <w:rsid w:val="19AD0835"/>
    <w:rsid w:val="19D43730"/>
    <w:rsid w:val="19F07FAC"/>
    <w:rsid w:val="19FB335D"/>
    <w:rsid w:val="1A385A6D"/>
    <w:rsid w:val="1A4567A4"/>
    <w:rsid w:val="1A525A3D"/>
    <w:rsid w:val="1A704F56"/>
    <w:rsid w:val="1A976E8A"/>
    <w:rsid w:val="1B1629BB"/>
    <w:rsid w:val="1B1732CD"/>
    <w:rsid w:val="1B3D6F03"/>
    <w:rsid w:val="1BA53892"/>
    <w:rsid w:val="1BAD0DD8"/>
    <w:rsid w:val="1C0027AB"/>
    <w:rsid w:val="1C0F1CAF"/>
    <w:rsid w:val="1C1B5ADB"/>
    <w:rsid w:val="1C374885"/>
    <w:rsid w:val="1C6D55B4"/>
    <w:rsid w:val="1D0157EB"/>
    <w:rsid w:val="1DE72245"/>
    <w:rsid w:val="1E8105CB"/>
    <w:rsid w:val="1E821834"/>
    <w:rsid w:val="1ED56125"/>
    <w:rsid w:val="1F13603C"/>
    <w:rsid w:val="1F5A6F6D"/>
    <w:rsid w:val="1F707BEB"/>
    <w:rsid w:val="1F722729"/>
    <w:rsid w:val="1F7902D4"/>
    <w:rsid w:val="203A2A6C"/>
    <w:rsid w:val="20D0007A"/>
    <w:rsid w:val="21254871"/>
    <w:rsid w:val="219914E7"/>
    <w:rsid w:val="21B1763A"/>
    <w:rsid w:val="22091A0B"/>
    <w:rsid w:val="222E1F88"/>
    <w:rsid w:val="22440887"/>
    <w:rsid w:val="227E06DD"/>
    <w:rsid w:val="22AA3AA3"/>
    <w:rsid w:val="22E53978"/>
    <w:rsid w:val="23060D8C"/>
    <w:rsid w:val="23A30A96"/>
    <w:rsid w:val="23A91789"/>
    <w:rsid w:val="23AC3B76"/>
    <w:rsid w:val="24502A8F"/>
    <w:rsid w:val="2459578C"/>
    <w:rsid w:val="2473285D"/>
    <w:rsid w:val="24DD2602"/>
    <w:rsid w:val="24FE1D52"/>
    <w:rsid w:val="2574650E"/>
    <w:rsid w:val="259557B7"/>
    <w:rsid w:val="25FB7F85"/>
    <w:rsid w:val="26925BF4"/>
    <w:rsid w:val="26A2740D"/>
    <w:rsid w:val="26B56C8E"/>
    <w:rsid w:val="26D06AD7"/>
    <w:rsid w:val="27154F96"/>
    <w:rsid w:val="275644C1"/>
    <w:rsid w:val="27D45DA6"/>
    <w:rsid w:val="27EF5B16"/>
    <w:rsid w:val="28281DCD"/>
    <w:rsid w:val="29310257"/>
    <w:rsid w:val="29431300"/>
    <w:rsid w:val="29EC6874"/>
    <w:rsid w:val="29EE412C"/>
    <w:rsid w:val="2A224043"/>
    <w:rsid w:val="2A32785D"/>
    <w:rsid w:val="2A6B7A83"/>
    <w:rsid w:val="2AA2715B"/>
    <w:rsid w:val="2AF852DA"/>
    <w:rsid w:val="2B1C1DD5"/>
    <w:rsid w:val="2B382348"/>
    <w:rsid w:val="2B472DDC"/>
    <w:rsid w:val="2B507032"/>
    <w:rsid w:val="2BA36337"/>
    <w:rsid w:val="2BB305D9"/>
    <w:rsid w:val="2BB92149"/>
    <w:rsid w:val="2BCA7DE3"/>
    <w:rsid w:val="2BE917D0"/>
    <w:rsid w:val="2C5013C8"/>
    <w:rsid w:val="2CA54D83"/>
    <w:rsid w:val="2D2D2704"/>
    <w:rsid w:val="2D465790"/>
    <w:rsid w:val="2D7C4974"/>
    <w:rsid w:val="2DC436F9"/>
    <w:rsid w:val="2E1E1F8C"/>
    <w:rsid w:val="2ED817CE"/>
    <w:rsid w:val="2F190C55"/>
    <w:rsid w:val="2F3A4981"/>
    <w:rsid w:val="2F994C9E"/>
    <w:rsid w:val="3001545A"/>
    <w:rsid w:val="3032064A"/>
    <w:rsid w:val="3032703B"/>
    <w:rsid w:val="305749DC"/>
    <w:rsid w:val="30AF4562"/>
    <w:rsid w:val="30CC7A2B"/>
    <w:rsid w:val="30FD3806"/>
    <w:rsid w:val="312A6159"/>
    <w:rsid w:val="317941A8"/>
    <w:rsid w:val="31AC634E"/>
    <w:rsid w:val="31CF287E"/>
    <w:rsid w:val="32481BE1"/>
    <w:rsid w:val="326B6D5E"/>
    <w:rsid w:val="32DB151A"/>
    <w:rsid w:val="331E14BA"/>
    <w:rsid w:val="33880A89"/>
    <w:rsid w:val="342A6869"/>
    <w:rsid w:val="343A1544"/>
    <w:rsid w:val="34641E0F"/>
    <w:rsid w:val="34C71182"/>
    <w:rsid w:val="34D81AD5"/>
    <w:rsid w:val="35130791"/>
    <w:rsid w:val="35141461"/>
    <w:rsid w:val="359466B9"/>
    <w:rsid w:val="36176A26"/>
    <w:rsid w:val="367C5E65"/>
    <w:rsid w:val="37533D08"/>
    <w:rsid w:val="37D861BE"/>
    <w:rsid w:val="37DF3574"/>
    <w:rsid w:val="381234D3"/>
    <w:rsid w:val="382040B5"/>
    <w:rsid w:val="386A62CA"/>
    <w:rsid w:val="3890080E"/>
    <w:rsid w:val="389F35EE"/>
    <w:rsid w:val="38A4740E"/>
    <w:rsid w:val="38C70290"/>
    <w:rsid w:val="393A3157"/>
    <w:rsid w:val="396B0B7F"/>
    <w:rsid w:val="39784925"/>
    <w:rsid w:val="39A91D64"/>
    <w:rsid w:val="39D34DB3"/>
    <w:rsid w:val="3A046367"/>
    <w:rsid w:val="3A23269F"/>
    <w:rsid w:val="3A5B4495"/>
    <w:rsid w:val="3A6D38B9"/>
    <w:rsid w:val="3AB34BFC"/>
    <w:rsid w:val="3AE31593"/>
    <w:rsid w:val="3B0274E1"/>
    <w:rsid w:val="3B1302D6"/>
    <w:rsid w:val="3B291C98"/>
    <w:rsid w:val="3B9F5CCD"/>
    <w:rsid w:val="3BA83A3B"/>
    <w:rsid w:val="3BF81C0C"/>
    <w:rsid w:val="3C2D5AC9"/>
    <w:rsid w:val="3C4E0CC8"/>
    <w:rsid w:val="3C572559"/>
    <w:rsid w:val="3C7D7430"/>
    <w:rsid w:val="3C85293C"/>
    <w:rsid w:val="3CDD439F"/>
    <w:rsid w:val="3CFD402E"/>
    <w:rsid w:val="3D2A5291"/>
    <w:rsid w:val="3D874F32"/>
    <w:rsid w:val="3DAC214A"/>
    <w:rsid w:val="3E2C5A74"/>
    <w:rsid w:val="3E3A0F51"/>
    <w:rsid w:val="3E68268E"/>
    <w:rsid w:val="3EB21C1E"/>
    <w:rsid w:val="3ECF30F0"/>
    <w:rsid w:val="3ED41107"/>
    <w:rsid w:val="3ED42BE8"/>
    <w:rsid w:val="3F0818E3"/>
    <w:rsid w:val="3FAA71EB"/>
    <w:rsid w:val="3FEF631E"/>
    <w:rsid w:val="3FFB2F15"/>
    <w:rsid w:val="40050660"/>
    <w:rsid w:val="40232A3C"/>
    <w:rsid w:val="40886842"/>
    <w:rsid w:val="409F3F9A"/>
    <w:rsid w:val="40A83E40"/>
    <w:rsid w:val="40E7172E"/>
    <w:rsid w:val="40EA5755"/>
    <w:rsid w:val="40F474A6"/>
    <w:rsid w:val="410127AD"/>
    <w:rsid w:val="4102230D"/>
    <w:rsid w:val="416157D5"/>
    <w:rsid w:val="41DA514D"/>
    <w:rsid w:val="41E01715"/>
    <w:rsid w:val="423D2F6D"/>
    <w:rsid w:val="42636414"/>
    <w:rsid w:val="4345026E"/>
    <w:rsid w:val="434A112C"/>
    <w:rsid w:val="439972F2"/>
    <w:rsid w:val="44175B97"/>
    <w:rsid w:val="44764E5F"/>
    <w:rsid w:val="447F5B3F"/>
    <w:rsid w:val="44993A6B"/>
    <w:rsid w:val="44A00269"/>
    <w:rsid w:val="44B171C2"/>
    <w:rsid w:val="45B775D5"/>
    <w:rsid w:val="45EC2A84"/>
    <w:rsid w:val="46241696"/>
    <w:rsid w:val="462E1DF2"/>
    <w:rsid w:val="4639236B"/>
    <w:rsid w:val="465A624F"/>
    <w:rsid w:val="46C339E7"/>
    <w:rsid w:val="47841B24"/>
    <w:rsid w:val="47A34602"/>
    <w:rsid w:val="480A3595"/>
    <w:rsid w:val="48644AF1"/>
    <w:rsid w:val="490A04F3"/>
    <w:rsid w:val="491A4668"/>
    <w:rsid w:val="492C58B8"/>
    <w:rsid w:val="4959590A"/>
    <w:rsid w:val="498D4884"/>
    <w:rsid w:val="49904AA9"/>
    <w:rsid w:val="49913EEA"/>
    <w:rsid w:val="49917501"/>
    <w:rsid w:val="49BE3ECC"/>
    <w:rsid w:val="49C35B75"/>
    <w:rsid w:val="4A0600C1"/>
    <w:rsid w:val="4A34702F"/>
    <w:rsid w:val="4A586C66"/>
    <w:rsid w:val="4AA90ED4"/>
    <w:rsid w:val="4B077872"/>
    <w:rsid w:val="4B6C6583"/>
    <w:rsid w:val="4BCD7932"/>
    <w:rsid w:val="4C11514E"/>
    <w:rsid w:val="4C447326"/>
    <w:rsid w:val="4C732890"/>
    <w:rsid w:val="4C9A1726"/>
    <w:rsid w:val="4CAD5FED"/>
    <w:rsid w:val="4D080E3F"/>
    <w:rsid w:val="4D2917DE"/>
    <w:rsid w:val="4D321EE3"/>
    <w:rsid w:val="4E121FED"/>
    <w:rsid w:val="4E225011"/>
    <w:rsid w:val="4E4D3F10"/>
    <w:rsid w:val="4F324EBC"/>
    <w:rsid w:val="4F7225D3"/>
    <w:rsid w:val="4FB32C17"/>
    <w:rsid w:val="4FE92321"/>
    <w:rsid w:val="50022000"/>
    <w:rsid w:val="50065CD1"/>
    <w:rsid w:val="50351C75"/>
    <w:rsid w:val="5036088C"/>
    <w:rsid w:val="506C2B9D"/>
    <w:rsid w:val="50AB4B01"/>
    <w:rsid w:val="50B8556A"/>
    <w:rsid w:val="50D41991"/>
    <w:rsid w:val="510559A1"/>
    <w:rsid w:val="51093116"/>
    <w:rsid w:val="512A0B1F"/>
    <w:rsid w:val="514216B0"/>
    <w:rsid w:val="518E02EB"/>
    <w:rsid w:val="51AB4F00"/>
    <w:rsid w:val="51ED109E"/>
    <w:rsid w:val="523A5B1F"/>
    <w:rsid w:val="527E490B"/>
    <w:rsid w:val="529D0A7D"/>
    <w:rsid w:val="52A762F3"/>
    <w:rsid w:val="52C12D97"/>
    <w:rsid w:val="5359176B"/>
    <w:rsid w:val="53667B5D"/>
    <w:rsid w:val="53694AA7"/>
    <w:rsid w:val="539C11C5"/>
    <w:rsid w:val="53D13B89"/>
    <w:rsid w:val="53F03E3D"/>
    <w:rsid w:val="5482623D"/>
    <w:rsid w:val="548E64A2"/>
    <w:rsid w:val="54A55BC5"/>
    <w:rsid w:val="54CF56D2"/>
    <w:rsid w:val="5530566A"/>
    <w:rsid w:val="55543460"/>
    <w:rsid w:val="5558769B"/>
    <w:rsid w:val="55A30D8E"/>
    <w:rsid w:val="55B61469"/>
    <w:rsid w:val="55C855D3"/>
    <w:rsid w:val="56234F1E"/>
    <w:rsid w:val="56692FD1"/>
    <w:rsid w:val="56A3771E"/>
    <w:rsid w:val="56B83A9F"/>
    <w:rsid w:val="56BA44AC"/>
    <w:rsid w:val="56F804D6"/>
    <w:rsid w:val="571D3594"/>
    <w:rsid w:val="57A16858"/>
    <w:rsid w:val="57A24B3F"/>
    <w:rsid w:val="57B35D3A"/>
    <w:rsid w:val="57C67187"/>
    <w:rsid w:val="57DD31D4"/>
    <w:rsid w:val="581A29EB"/>
    <w:rsid w:val="58541BFF"/>
    <w:rsid w:val="5866319B"/>
    <w:rsid w:val="588D7898"/>
    <w:rsid w:val="58910D35"/>
    <w:rsid w:val="59086BF3"/>
    <w:rsid w:val="592863CB"/>
    <w:rsid w:val="59C934D1"/>
    <w:rsid w:val="59E34F77"/>
    <w:rsid w:val="5A0A36CF"/>
    <w:rsid w:val="5A0B3562"/>
    <w:rsid w:val="5A172D37"/>
    <w:rsid w:val="5A307F33"/>
    <w:rsid w:val="5A7174F7"/>
    <w:rsid w:val="5A761D7B"/>
    <w:rsid w:val="5A7A52BA"/>
    <w:rsid w:val="5A9D1C4D"/>
    <w:rsid w:val="5ABF613D"/>
    <w:rsid w:val="5AE42F4D"/>
    <w:rsid w:val="5B597839"/>
    <w:rsid w:val="5B7A4DC8"/>
    <w:rsid w:val="5BAA6A95"/>
    <w:rsid w:val="5C6B3317"/>
    <w:rsid w:val="5C756071"/>
    <w:rsid w:val="5C9C3C93"/>
    <w:rsid w:val="5D751C1D"/>
    <w:rsid w:val="5D9F4723"/>
    <w:rsid w:val="5DB524C2"/>
    <w:rsid w:val="5DC75A65"/>
    <w:rsid w:val="5E1831B8"/>
    <w:rsid w:val="5E8425FB"/>
    <w:rsid w:val="5EB9762F"/>
    <w:rsid w:val="5F692D93"/>
    <w:rsid w:val="600B1A14"/>
    <w:rsid w:val="6025360A"/>
    <w:rsid w:val="61452307"/>
    <w:rsid w:val="6154044E"/>
    <w:rsid w:val="63B273B5"/>
    <w:rsid w:val="64DD25DE"/>
    <w:rsid w:val="64F76BA1"/>
    <w:rsid w:val="656359AE"/>
    <w:rsid w:val="65D3098F"/>
    <w:rsid w:val="65E7550E"/>
    <w:rsid w:val="664167CE"/>
    <w:rsid w:val="666C1B19"/>
    <w:rsid w:val="66792EFA"/>
    <w:rsid w:val="66996660"/>
    <w:rsid w:val="66AE5FC9"/>
    <w:rsid w:val="66C217CD"/>
    <w:rsid w:val="66C86214"/>
    <w:rsid w:val="66D12794"/>
    <w:rsid w:val="672F464A"/>
    <w:rsid w:val="67940AD5"/>
    <w:rsid w:val="682350A0"/>
    <w:rsid w:val="684059FD"/>
    <w:rsid w:val="685D3005"/>
    <w:rsid w:val="686679E3"/>
    <w:rsid w:val="68822336"/>
    <w:rsid w:val="68B57855"/>
    <w:rsid w:val="6911616A"/>
    <w:rsid w:val="693C4CB6"/>
    <w:rsid w:val="69D217C4"/>
    <w:rsid w:val="6A1074EC"/>
    <w:rsid w:val="6A113F48"/>
    <w:rsid w:val="6A2151A2"/>
    <w:rsid w:val="6A7C1419"/>
    <w:rsid w:val="6AE07FE9"/>
    <w:rsid w:val="6AF40B09"/>
    <w:rsid w:val="6B030FC8"/>
    <w:rsid w:val="6BF72849"/>
    <w:rsid w:val="6C13293F"/>
    <w:rsid w:val="6C345DAE"/>
    <w:rsid w:val="6C7559CC"/>
    <w:rsid w:val="6C966526"/>
    <w:rsid w:val="6D0B3602"/>
    <w:rsid w:val="6D3C43E1"/>
    <w:rsid w:val="6D5A19A0"/>
    <w:rsid w:val="6D6C69F8"/>
    <w:rsid w:val="6DD10C8D"/>
    <w:rsid w:val="6DF1169C"/>
    <w:rsid w:val="6E411105"/>
    <w:rsid w:val="6E585B5A"/>
    <w:rsid w:val="6E737FC8"/>
    <w:rsid w:val="6E810F50"/>
    <w:rsid w:val="6E820933"/>
    <w:rsid w:val="6F266049"/>
    <w:rsid w:val="6F4648B7"/>
    <w:rsid w:val="6F861AB5"/>
    <w:rsid w:val="6FA50623"/>
    <w:rsid w:val="6FC41BBC"/>
    <w:rsid w:val="6FC979CC"/>
    <w:rsid w:val="700215D2"/>
    <w:rsid w:val="700965DD"/>
    <w:rsid w:val="701C6E06"/>
    <w:rsid w:val="702E535D"/>
    <w:rsid w:val="70642EE9"/>
    <w:rsid w:val="706D7ED3"/>
    <w:rsid w:val="70A00B41"/>
    <w:rsid w:val="70A57300"/>
    <w:rsid w:val="70F54DB4"/>
    <w:rsid w:val="711079D7"/>
    <w:rsid w:val="71951E36"/>
    <w:rsid w:val="725132E6"/>
    <w:rsid w:val="72620A4E"/>
    <w:rsid w:val="731A13E3"/>
    <w:rsid w:val="73494A15"/>
    <w:rsid w:val="735859AD"/>
    <w:rsid w:val="74036BF4"/>
    <w:rsid w:val="7454695B"/>
    <w:rsid w:val="746B20BF"/>
    <w:rsid w:val="74BD5F2D"/>
    <w:rsid w:val="74D6536E"/>
    <w:rsid w:val="74F339F5"/>
    <w:rsid w:val="752A4D50"/>
    <w:rsid w:val="752E71BD"/>
    <w:rsid w:val="75477ECA"/>
    <w:rsid w:val="75575526"/>
    <w:rsid w:val="757A6542"/>
    <w:rsid w:val="75DD652C"/>
    <w:rsid w:val="7691121F"/>
    <w:rsid w:val="76BD06B5"/>
    <w:rsid w:val="776F1617"/>
    <w:rsid w:val="778D162D"/>
    <w:rsid w:val="77A00D45"/>
    <w:rsid w:val="78287713"/>
    <w:rsid w:val="78646B19"/>
    <w:rsid w:val="78CC09CF"/>
    <w:rsid w:val="78DE0774"/>
    <w:rsid w:val="78E04A7F"/>
    <w:rsid w:val="79361878"/>
    <w:rsid w:val="79986B03"/>
    <w:rsid w:val="79BA0049"/>
    <w:rsid w:val="7A0427CD"/>
    <w:rsid w:val="7AAB2E9A"/>
    <w:rsid w:val="7AE37890"/>
    <w:rsid w:val="7AF21E31"/>
    <w:rsid w:val="7B5B0730"/>
    <w:rsid w:val="7BD43A7F"/>
    <w:rsid w:val="7C03646E"/>
    <w:rsid w:val="7C260F91"/>
    <w:rsid w:val="7C30372D"/>
    <w:rsid w:val="7C665B06"/>
    <w:rsid w:val="7C8C53E6"/>
    <w:rsid w:val="7C964D1B"/>
    <w:rsid w:val="7CBE624A"/>
    <w:rsid w:val="7CBF14A8"/>
    <w:rsid w:val="7D03724E"/>
    <w:rsid w:val="7DD763EB"/>
    <w:rsid w:val="7E032F73"/>
    <w:rsid w:val="7E4251F7"/>
    <w:rsid w:val="7E481270"/>
    <w:rsid w:val="7EA715DE"/>
    <w:rsid w:val="7EC24FF2"/>
    <w:rsid w:val="7ECF1779"/>
    <w:rsid w:val="7F1929FA"/>
    <w:rsid w:val="7F7F1895"/>
    <w:rsid w:val="7FA2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38"/>
    <w:autoRedefine/>
    <w:qFormat/>
    <w:uiPriority w:val="0"/>
    <w:pPr>
      <w:keepNext/>
      <w:keepLines/>
      <w:spacing w:before="340" w:after="330" w:line="578" w:lineRule="auto"/>
      <w:ind w:firstLine="200" w:firstLineChars="200"/>
      <w:outlineLvl w:val="0"/>
    </w:pPr>
    <w:rPr>
      <w:rFonts w:eastAsia="宋体"/>
      <w:b/>
      <w:bCs/>
      <w:kern w:val="44"/>
      <w:sz w:val="44"/>
      <w:szCs w:val="44"/>
    </w:rPr>
  </w:style>
  <w:style w:type="paragraph" w:styleId="5">
    <w:name w:val="heading 2"/>
    <w:basedOn w:val="1"/>
    <w:next w:val="1"/>
    <w:autoRedefine/>
    <w:qFormat/>
    <w:uiPriority w:val="0"/>
    <w:pPr>
      <w:keepNext/>
      <w:keepLines/>
      <w:spacing w:before="260" w:after="260" w:line="415" w:lineRule="auto"/>
      <w:ind w:firstLine="200" w:firstLineChars="200"/>
      <w:outlineLvl w:val="1"/>
    </w:pPr>
    <w:rPr>
      <w:rFonts w:ascii="Calibri Light" w:hAnsi="Calibri Light" w:eastAsia="宋体"/>
      <w:b/>
      <w:bCs/>
      <w:szCs w:val="32"/>
    </w:rPr>
  </w:style>
  <w:style w:type="paragraph" w:styleId="6">
    <w:name w:val="heading 3"/>
    <w:basedOn w:val="1"/>
    <w:next w:val="1"/>
    <w:autoRedefine/>
    <w:qFormat/>
    <w:uiPriority w:val="0"/>
    <w:pPr>
      <w:keepNext/>
      <w:keepLines/>
      <w:numPr>
        <w:ilvl w:val="0"/>
        <w:numId w:val="1"/>
      </w:numPr>
      <w:tabs>
        <w:tab w:val="left" w:pos="5852"/>
      </w:tabs>
      <w:snapToGrid w:val="0"/>
      <w:spacing w:before="360" w:line="240" w:lineRule="exact"/>
      <w:outlineLvl w:val="2"/>
    </w:pPr>
    <w:rPr>
      <w:b/>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0" w:leftChars="0" w:firstLine="210"/>
    </w:pPr>
    <w:rPr>
      <w:rFonts w:eastAsia="宋体"/>
    </w:rPr>
  </w:style>
  <w:style w:type="paragraph" w:styleId="3">
    <w:name w:val="Body Text Indent"/>
    <w:basedOn w:val="1"/>
    <w:autoRedefine/>
    <w:unhideWhenUsed/>
    <w:qFormat/>
    <w:uiPriority w:val="99"/>
    <w:pPr>
      <w:spacing w:after="120"/>
      <w:ind w:left="420" w:leftChars="200"/>
    </w:pPr>
  </w:style>
  <w:style w:type="paragraph" w:styleId="7">
    <w:name w:val="Normal Indent"/>
    <w:basedOn w:val="1"/>
    <w:next w:val="8"/>
    <w:autoRedefine/>
    <w:qFormat/>
    <w:uiPriority w:val="0"/>
    <w:pPr>
      <w:ind w:firstLine="420"/>
    </w:pPr>
    <w:rPr>
      <w:sz w:val="21"/>
    </w:rPr>
  </w:style>
  <w:style w:type="paragraph" w:styleId="8">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80" w:lineRule="exact"/>
    </w:pPr>
    <w:rPr>
      <w:sz w:val="24"/>
    </w:rPr>
  </w:style>
  <w:style w:type="paragraph" w:styleId="11">
    <w:name w:val="toc 3"/>
    <w:basedOn w:val="1"/>
    <w:next w:val="1"/>
    <w:autoRedefine/>
    <w:unhideWhenUsed/>
    <w:qFormat/>
    <w:uiPriority w:val="39"/>
    <w:pPr>
      <w:widowControl/>
      <w:spacing w:after="100" w:line="259" w:lineRule="auto"/>
      <w:ind w:left="440"/>
      <w:jc w:val="left"/>
    </w:pPr>
    <w:rPr>
      <w:rFonts w:ascii="Calibri" w:hAnsi="Calibri" w:eastAsia="宋体"/>
      <w:kern w:val="0"/>
      <w:sz w:val="22"/>
      <w:szCs w:val="22"/>
    </w:rPr>
  </w:style>
  <w:style w:type="paragraph" w:styleId="12">
    <w:name w:val="Plain Text"/>
    <w:basedOn w:val="1"/>
    <w:autoRedefine/>
    <w:qFormat/>
    <w:uiPriority w:val="0"/>
    <w:pPr>
      <w:spacing w:line="360" w:lineRule="auto"/>
      <w:ind w:firstLine="200" w:firstLineChars="200"/>
    </w:pPr>
    <w:rPr>
      <w:rFonts w:ascii="宋体" w:eastAsia="宋体"/>
      <w:sz w:val="24"/>
      <w:szCs w:val="21"/>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toc 1"/>
    <w:basedOn w:val="1"/>
    <w:next w:val="1"/>
    <w:autoRedefine/>
    <w:qFormat/>
    <w:uiPriority w:val="39"/>
    <w:pPr>
      <w:widowControl/>
      <w:spacing w:after="100" w:line="259" w:lineRule="auto"/>
      <w:jc w:val="left"/>
    </w:pPr>
    <w:rPr>
      <w:rFonts w:ascii="Calibri" w:hAnsi="Calibri" w:eastAsia="宋体"/>
      <w:kern w:val="0"/>
      <w:sz w:val="22"/>
      <w:szCs w:val="22"/>
    </w:rPr>
  </w:style>
  <w:style w:type="paragraph" w:styleId="16">
    <w:name w:val="Body Text Indent 3"/>
    <w:basedOn w:val="1"/>
    <w:autoRedefine/>
    <w:qFormat/>
    <w:uiPriority w:val="0"/>
    <w:pPr>
      <w:spacing w:line="400" w:lineRule="exact"/>
      <w:ind w:left="360" w:firstLine="540"/>
    </w:pPr>
    <w:rPr>
      <w:rFonts w:ascii="楷体_GB2312" w:eastAsia="楷体_GB2312"/>
      <w:sz w:val="24"/>
      <w:szCs w:val="20"/>
    </w:rPr>
  </w:style>
  <w:style w:type="paragraph" w:styleId="17">
    <w:name w:val="toc 2"/>
    <w:basedOn w:val="1"/>
    <w:next w:val="1"/>
    <w:autoRedefine/>
    <w:qFormat/>
    <w:uiPriority w:val="39"/>
    <w:pPr>
      <w:widowControl/>
      <w:spacing w:after="100" w:line="259" w:lineRule="auto"/>
      <w:ind w:left="220"/>
      <w:jc w:val="left"/>
    </w:pPr>
    <w:rPr>
      <w:rFonts w:ascii="Calibri" w:hAnsi="Calibri" w:eastAsia="宋体"/>
      <w:kern w:val="0"/>
      <w:sz w:val="22"/>
      <w:szCs w:val="22"/>
    </w:rPr>
  </w:style>
  <w:style w:type="paragraph" w:styleId="18">
    <w:name w:val="Body Text 2"/>
    <w:basedOn w:val="1"/>
    <w:autoRedefine/>
    <w:qFormat/>
    <w:uiPriority w:val="0"/>
    <w:pPr>
      <w:spacing w:after="120" w:line="480" w:lineRule="auto"/>
    </w:pPr>
    <w:rPr>
      <w:rFonts w:eastAsia="宋体"/>
    </w:rPr>
  </w:style>
  <w:style w:type="paragraph" w:styleId="19">
    <w:name w:val="Normal (Web)"/>
    <w:basedOn w:val="1"/>
    <w:next w:val="1"/>
    <w:autoRedefine/>
    <w:unhideWhenUsed/>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line="240" w:lineRule="auto"/>
      <w:ind w:firstLine="420" w:firstLineChars="100"/>
    </w:pPr>
    <w:rPr>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FollowedHyperlink"/>
    <w:basedOn w:val="23"/>
    <w:autoRedefine/>
    <w:qFormat/>
    <w:uiPriority w:val="0"/>
    <w:rPr>
      <w:color w:val="800080"/>
      <w:u w:val="none"/>
    </w:rPr>
  </w:style>
  <w:style w:type="character" w:styleId="27">
    <w:name w:val="HTML Definition"/>
    <w:basedOn w:val="23"/>
    <w:autoRedefine/>
    <w:qFormat/>
    <w:uiPriority w:val="0"/>
    <w:rPr>
      <w:i/>
      <w:iCs/>
    </w:rPr>
  </w:style>
  <w:style w:type="character" w:styleId="28">
    <w:name w:val="Hyperlink"/>
    <w:basedOn w:val="23"/>
    <w:autoRedefine/>
    <w:unhideWhenUsed/>
    <w:qFormat/>
    <w:uiPriority w:val="99"/>
    <w:rPr>
      <w:color w:val="0563C1" w:themeColor="hyperlink"/>
      <w:u w:val="single"/>
      <w14:textFill>
        <w14:solidFill>
          <w14:schemeClr w14:val="hlink"/>
        </w14:solidFill>
      </w14:textFill>
    </w:rPr>
  </w:style>
  <w:style w:type="character" w:styleId="29">
    <w:name w:val="HTML Code"/>
    <w:basedOn w:val="23"/>
    <w:autoRedefine/>
    <w:qFormat/>
    <w:uiPriority w:val="0"/>
    <w:rPr>
      <w:rFonts w:hint="default" w:ascii="monospace" w:hAnsi="monospace" w:eastAsia="monospace" w:cs="monospace"/>
      <w:sz w:val="21"/>
      <w:szCs w:val="21"/>
    </w:rPr>
  </w:style>
  <w:style w:type="character" w:styleId="30">
    <w:name w:val="annotation reference"/>
    <w:basedOn w:val="23"/>
    <w:autoRedefine/>
    <w:semiHidden/>
    <w:qFormat/>
    <w:uiPriority w:val="0"/>
    <w:rPr>
      <w:sz w:val="21"/>
      <w:szCs w:val="21"/>
    </w:rPr>
  </w:style>
  <w:style w:type="character" w:styleId="31">
    <w:name w:val="HTML Keyboard"/>
    <w:basedOn w:val="23"/>
    <w:autoRedefine/>
    <w:qFormat/>
    <w:uiPriority w:val="0"/>
    <w:rPr>
      <w:rFonts w:hint="default" w:ascii="monospace" w:hAnsi="monospace" w:eastAsia="monospace" w:cs="monospace"/>
      <w:sz w:val="21"/>
      <w:szCs w:val="21"/>
    </w:rPr>
  </w:style>
  <w:style w:type="character" w:styleId="32">
    <w:name w:val="HTML Sample"/>
    <w:basedOn w:val="23"/>
    <w:autoRedefine/>
    <w:qFormat/>
    <w:uiPriority w:val="0"/>
    <w:rPr>
      <w:rFonts w:ascii="monospace" w:hAnsi="monospace" w:eastAsia="monospace" w:cs="monospace"/>
      <w:color w:val="409EFF"/>
      <w:sz w:val="21"/>
      <w:szCs w:val="21"/>
    </w:rPr>
  </w:style>
  <w:style w:type="paragraph" w:customStyle="1" w:styleId="33">
    <w:name w:val="样式 标题 3 + (中文) 黑体 小四 非加粗 段前: 7.8 磅 段后: 0 磅 行距: 固定值 20 磅"/>
    <w:basedOn w:val="6"/>
    <w:autoRedefine/>
    <w:qFormat/>
    <w:uiPriority w:val="0"/>
    <w:pPr>
      <w:tabs>
        <w:tab w:val="clear" w:pos="5852"/>
      </w:tabs>
      <w:spacing w:line="400" w:lineRule="exact"/>
    </w:pPr>
    <w:rPr>
      <w:rFonts w:eastAsia="黑体" w:cs="宋体"/>
      <w:b w:val="0"/>
      <w:sz w:val="24"/>
    </w:rPr>
  </w:style>
  <w:style w:type="paragraph" w:customStyle="1" w:styleId="34">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5">
    <w:name w:val="表格文字"/>
    <w:basedOn w:val="1"/>
    <w:next w:val="10"/>
    <w:autoRedefine/>
    <w:qFormat/>
    <w:uiPriority w:val="0"/>
    <w:pPr>
      <w:widowControl/>
      <w:spacing w:before="25" w:after="25"/>
      <w:jc w:val="left"/>
    </w:pPr>
    <w:rPr>
      <w:rFonts w:ascii="Times" w:hAnsi="Times"/>
      <w:bCs/>
      <w:spacing w:val="10"/>
      <w:kern w:val="0"/>
      <w:sz w:val="24"/>
      <w:szCs w:val="20"/>
    </w:rPr>
  </w:style>
  <w:style w:type="paragraph" w:customStyle="1" w:styleId="36">
    <w:name w:val="无间隔1"/>
    <w:basedOn w:val="1"/>
    <w:autoRedefine/>
    <w:qFormat/>
    <w:uiPriority w:val="1"/>
    <w:pPr>
      <w:spacing w:line="400" w:lineRule="exact"/>
    </w:pPr>
    <w:rPr>
      <w:sz w:val="24"/>
    </w:rPr>
  </w:style>
  <w:style w:type="paragraph" w:styleId="37">
    <w:name w:val="List Paragraph"/>
    <w:basedOn w:val="1"/>
    <w:autoRedefine/>
    <w:qFormat/>
    <w:uiPriority w:val="1"/>
    <w:pPr>
      <w:widowControl/>
      <w:spacing w:after="200" w:line="276" w:lineRule="auto"/>
      <w:ind w:left="720"/>
      <w:contextualSpacing/>
      <w:jc w:val="left"/>
    </w:pPr>
    <w:rPr>
      <w:rFonts w:ascii="Calibri" w:hAnsi="Calibri"/>
      <w:kern w:val="0"/>
      <w:sz w:val="22"/>
      <w:szCs w:val="22"/>
      <w:lang w:eastAsia="en-US" w:bidi="en-US"/>
    </w:rPr>
  </w:style>
  <w:style w:type="character" w:customStyle="1" w:styleId="38">
    <w:name w:val="标题 1 Char"/>
    <w:basedOn w:val="23"/>
    <w:link w:val="4"/>
    <w:autoRedefine/>
    <w:qFormat/>
    <w:uiPriority w:val="0"/>
    <w:rPr>
      <w:rFonts w:eastAsia="宋体"/>
      <w:b/>
      <w:bCs/>
      <w:kern w:val="44"/>
      <w:sz w:val="44"/>
      <w:szCs w:val="44"/>
    </w:rPr>
  </w:style>
  <w:style w:type="paragraph" w:customStyle="1" w:styleId="39">
    <w:name w:val="表格"/>
    <w:basedOn w:val="1"/>
    <w:autoRedefine/>
    <w:qFormat/>
    <w:uiPriority w:val="0"/>
    <w:pPr>
      <w:widowControl/>
      <w:jc w:val="center"/>
    </w:pPr>
    <w:rPr>
      <w:rFonts w:eastAsia="宋体"/>
      <w:color w:val="000000"/>
      <w:kern w:val="0"/>
      <w:sz w:val="21"/>
      <w:szCs w:val="21"/>
    </w:rPr>
  </w:style>
  <w:style w:type="paragraph" w:customStyle="1" w:styleId="40">
    <w:name w:val="我的正文"/>
    <w:basedOn w:val="1"/>
    <w:autoRedefine/>
    <w:qFormat/>
    <w:uiPriority w:val="0"/>
    <w:pPr>
      <w:ind w:firstLine="420"/>
    </w:pPr>
    <w:rPr>
      <w:rFonts w:ascii="宋体" w:hAnsi="宋体" w:cs="宋体"/>
      <w:sz w:val="24"/>
      <w:szCs w:val="20"/>
    </w:rPr>
  </w:style>
  <w:style w:type="paragraph" w:customStyle="1" w:styleId="41">
    <w:name w:val="a"/>
    <w:basedOn w:val="1"/>
    <w:autoRedefine/>
    <w:qFormat/>
    <w:uiPriority w:val="0"/>
    <w:pPr>
      <w:widowControl/>
      <w:jc w:val="left"/>
    </w:pPr>
    <w:rPr>
      <w:rFonts w:ascii="宋体" w:hAnsi="宋体" w:eastAsia="宋体" w:cs="宋体"/>
      <w:kern w:val="0"/>
      <w:sz w:val="24"/>
    </w:rPr>
  </w:style>
  <w:style w:type="paragraph" w:customStyle="1" w:styleId="42">
    <w:name w:val="文章正文"/>
    <w:basedOn w:val="1"/>
    <w:autoRedefine/>
    <w:qFormat/>
    <w:uiPriority w:val="0"/>
    <w:pPr>
      <w:spacing w:line="360" w:lineRule="auto"/>
      <w:ind w:firstLine="560" w:firstLineChars="200"/>
    </w:pPr>
    <w:rPr>
      <w:rFonts w:ascii="Calibri" w:hAnsi="Calibri" w:eastAsia="仿宋"/>
      <w:kern w:val="0"/>
      <w:sz w:val="28"/>
    </w:rPr>
  </w:style>
  <w:style w:type="paragraph" w:customStyle="1" w:styleId="43">
    <w:name w:val="样标2"/>
    <w:basedOn w:val="44"/>
    <w:autoRedefine/>
    <w:qFormat/>
    <w:uiPriority w:val="0"/>
    <w:pPr>
      <w:tabs>
        <w:tab w:val="left" w:pos="567"/>
      </w:tabs>
      <w:spacing w:before="240" w:after="240" w:line="360" w:lineRule="auto"/>
      <w:jc w:val="center"/>
    </w:pPr>
    <w:rPr>
      <w:sz w:val="44"/>
    </w:rPr>
  </w:style>
  <w:style w:type="paragraph" w:customStyle="1" w:styleId="44">
    <w:name w:val="样标3"/>
    <w:basedOn w:val="5"/>
    <w:next w:val="1"/>
    <w:autoRedefine/>
    <w:qFormat/>
    <w:uiPriority w:val="0"/>
    <w:pPr>
      <w:tabs>
        <w:tab w:val="left" w:pos="567"/>
      </w:tabs>
      <w:spacing w:before="120" w:after="0" w:line="460" w:lineRule="exact"/>
      <w:ind w:firstLine="0" w:firstLineChars="0"/>
      <w:jc w:val="left"/>
    </w:pPr>
    <w:rPr>
      <w:rFonts w:ascii="Arial" w:hAnsi="Arial" w:eastAsia="仿宋"/>
      <w:bCs w:val="0"/>
      <w:sz w:val="28"/>
    </w:rPr>
  </w:style>
  <w:style w:type="character" w:customStyle="1" w:styleId="45">
    <w:name w:val="not([class*=suffix])"/>
    <w:basedOn w:val="23"/>
    <w:autoRedefine/>
    <w:qFormat/>
    <w:uiPriority w:val="0"/>
    <w:rPr>
      <w:sz w:val="19"/>
      <w:szCs w:val="19"/>
    </w:rPr>
  </w:style>
  <w:style w:type="character" w:customStyle="1" w:styleId="46">
    <w:name w:val="not([class*=suffix])1"/>
    <w:basedOn w:val="23"/>
    <w:autoRedefine/>
    <w:qFormat/>
    <w:uiPriority w:val="0"/>
  </w:style>
  <w:style w:type="character" w:customStyle="1" w:styleId="47">
    <w:name w:val="first-child"/>
    <w:basedOn w:val="23"/>
    <w:autoRedefine/>
    <w:qFormat/>
    <w:uiPriority w:val="0"/>
    <w:rPr>
      <w:color w:val="777777"/>
      <w:sz w:val="18"/>
      <w:szCs w:val="18"/>
    </w:rPr>
  </w:style>
  <w:style w:type="character" w:customStyle="1" w:styleId="48">
    <w:name w:val="first-child1"/>
    <w:basedOn w:val="23"/>
    <w:autoRedefine/>
    <w:qFormat/>
    <w:uiPriority w:val="0"/>
  </w:style>
  <w:style w:type="character" w:customStyle="1" w:styleId="49">
    <w:name w:val="nth-child(3)"/>
    <w:basedOn w:val="23"/>
    <w:autoRedefine/>
    <w:qFormat/>
    <w:uiPriority w:val="0"/>
  </w:style>
  <w:style w:type="character" w:customStyle="1" w:styleId="50">
    <w:name w:val="nth-child(4)"/>
    <w:basedOn w:val="23"/>
    <w:autoRedefine/>
    <w:qFormat/>
    <w:uiPriority w:val="0"/>
  </w:style>
  <w:style w:type="character" w:customStyle="1" w:styleId="51">
    <w:name w:val="nth-child(2)"/>
    <w:basedOn w:val="23"/>
    <w:autoRedefine/>
    <w:qFormat/>
    <w:uiPriority w:val="0"/>
    <w:rPr>
      <w:color w:val="CCCCCC"/>
      <w:sz w:val="18"/>
      <w:szCs w:val="18"/>
    </w:rPr>
  </w:style>
  <w:style w:type="character" w:customStyle="1" w:styleId="52">
    <w:name w:val="nth-child(2)1"/>
    <w:basedOn w:val="23"/>
    <w:autoRedefine/>
    <w:qFormat/>
    <w:uiPriority w:val="0"/>
  </w:style>
  <w:style w:type="paragraph" w:customStyle="1" w:styleId="53">
    <w:name w:val="正文 A"/>
    <w:autoRedefine/>
    <w:qFormat/>
    <w:uiPriority w:val="0"/>
    <w:pPr>
      <w:widowControl w:val="0"/>
      <w:spacing w:line="360" w:lineRule="atLeast"/>
      <w:jc w:val="both"/>
    </w:pPr>
    <w:rPr>
      <w:rFonts w:ascii="Times New Roman" w:hAnsi="Times New Roman" w:eastAsia="Times New Roman" w:cs="Times New Roman"/>
      <w:color w:val="000000"/>
      <w:lang w:val="en-US" w:eastAsia="zh-CN" w:bidi="ar-SA"/>
    </w:rPr>
  </w:style>
  <w:style w:type="paragraph" w:customStyle="1" w:styleId="54">
    <w:name w:val="Table Paragraph"/>
    <w:basedOn w:val="1"/>
    <w:autoRedefine/>
    <w:qFormat/>
    <w:uiPriority w:val="99"/>
  </w:style>
  <w:style w:type="table" w:customStyle="1" w:styleId="55">
    <w:name w:val="Table Normal"/>
    <w:autoRedefine/>
    <w:unhideWhenUsed/>
    <w:qFormat/>
    <w:uiPriority w:val="2"/>
    <w:tblPr>
      <w:tblCellMar>
        <w:top w:w="0" w:type="dxa"/>
        <w:left w:w="0" w:type="dxa"/>
        <w:bottom w:w="0" w:type="dxa"/>
        <w:right w:w="0" w:type="dxa"/>
      </w:tblCellMar>
    </w:tblPr>
  </w:style>
  <w:style w:type="paragraph" w:customStyle="1" w:styleId="56">
    <w:name w:val="正文0"/>
    <w:basedOn w:val="1"/>
    <w:autoRedefine/>
    <w:qFormat/>
    <w:uiPriority w:val="0"/>
    <w:pPr>
      <w:autoSpaceDE w:val="0"/>
      <w:autoSpaceDN w:val="0"/>
      <w:adjustRightInd w:val="0"/>
      <w:spacing w:before="240" w:after="60" w:line="360" w:lineRule="atLeast"/>
    </w:pPr>
    <w:rPr>
      <w:b/>
      <w:kern w:val="0"/>
      <w:sz w:val="24"/>
      <w:szCs w:val="20"/>
    </w:rPr>
  </w:style>
  <w:style w:type="character" w:customStyle="1" w:styleId="57">
    <w:name w:val="font01"/>
    <w:basedOn w:val="23"/>
    <w:autoRedefine/>
    <w:qFormat/>
    <w:uiPriority w:val="0"/>
    <w:rPr>
      <w:rFonts w:hint="eastAsia" w:ascii="宋体" w:hAnsi="宋体" w:eastAsia="宋体" w:cs="宋体"/>
      <w:color w:val="000000"/>
      <w:sz w:val="22"/>
      <w:szCs w:val="22"/>
      <w:u w:val="none"/>
    </w:rPr>
  </w:style>
  <w:style w:type="character" w:customStyle="1" w:styleId="58">
    <w:name w:val="font11"/>
    <w:basedOn w:val="23"/>
    <w:autoRedefine/>
    <w:qFormat/>
    <w:uiPriority w:val="0"/>
    <w:rPr>
      <w:rFonts w:hint="eastAsia" w:ascii="宋体" w:hAnsi="宋体" w:eastAsia="宋体" w:cs="宋体"/>
      <w:color w:val="FF0000"/>
      <w:sz w:val="22"/>
      <w:szCs w:val="22"/>
      <w:u w:val="none"/>
    </w:rPr>
  </w:style>
  <w:style w:type="paragraph" w:customStyle="1" w:styleId="59">
    <w:name w:val="K&amp;W Body text"/>
    <w:basedOn w:val="1"/>
    <w:autoRedefine/>
    <w:qFormat/>
    <w:uiPriority w:val="0"/>
    <w:pPr>
      <w:spacing w:after="280" w:line="240" w:lineRule="atLeast"/>
    </w:pPr>
  </w:style>
  <w:style w:type="paragraph" w:customStyle="1" w:styleId="60">
    <w:name w:val="K&amp;W heading 1"/>
    <w:basedOn w:val="1"/>
    <w:next w:val="59"/>
    <w:autoRedefine/>
    <w:qFormat/>
    <w:uiPriority w:val="0"/>
    <w:pPr>
      <w:keepNext/>
      <w:numPr>
        <w:ilvl w:val="0"/>
        <w:numId w:val="2"/>
      </w:numPr>
      <w:spacing w:after="280" w:line="280" w:lineRule="exact"/>
      <w:outlineLvl w:val="0"/>
    </w:pPr>
    <w:rPr>
      <w:b/>
      <w:sz w:val="24"/>
    </w:rPr>
  </w:style>
  <w:style w:type="paragraph" w:customStyle="1" w:styleId="61">
    <w:name w:val="K&amp;W heading 2"/>
    <w:basedOn w:val="1"/>
    <w:next w:val="59"/>
    <w:autoRedefine/>
    <w:qFormat/>
    <w:uiPriority w:val="0"/>
    <w:pPr>
      <w:keepNext/>
      <w:numPr>
        <w:ilvl w:val="1"/>
        <w:numId w:val="2"/>
      </w:numPr>
      <w:spacing w:after="280" w:line="280" w:lineRule="exact"/>
      <w:outlineLvl w:val="1"/>
    </w:pPr>
  </w:style>
  <w:style w:type="paragraph" w:customStyle="1" w:styleId="62">
    <w:name w:val="K&amp;W heading 3"/>
    <w:basedOn w:val="1"/>
    <w:autoRedefine/>
    <w:qFormat/>
    <w:uiPriority w:val="0"/>
    <w:pPr>
      <w:numPr>
        <w:ilvl w:val="2"/>
        <w:numId w:val="2"/>
      </w:numPr>
      <w:spacing w:after="280" w:line="280" w:lineRule="exact"/>
      <w:outlineLvl w:val="2"/>
    </w:pPr>
  </w:style>
  <w:style w:type="paragraph" w:customStyle="1" w:styleId="63">
    <w:name w:val="4）正文"/>
    <w:basedOn w:val="1"/>
    <w:autoRedefine/>
    <w:qFormat/>
    <w:uiPriority w:val="0"/>
    <w:pPr>
      <w:ind w:firstLine="200" w:firstLineChars="200"/>
    </w:pPr>
    <w:rPr>
      <w:rFonts w:eastAsia="楷体_GB2312"/>
      <w:szCs w:val="20"/>
    </w:rPr>
  </w:style>
  <w:style w:type="paragraph" w:customStyle="1" w:styleId="64">
    <w:name w:val="K&amp;W heading 4"/>
    <w:basedOn w:val="1"/>
    <w:autoRedefine/>
    <w:qFormat/>
    <w:uiPriority w:val="0"/>
    <w:pPr>
      <w:numPr>
        <w:ilvl w:val="3"/>
        <w:numId w:val="2"/>
      </w:numPr>
      <w:spacing w:after="280" w:line="280" w:lineRule="exact"/>
      <w:outlineLvl w:val="3"/>
    </w:pPr>
  </w:style>
  <w:style w:type="character" w:customStyle="1" w:styleId="65">
    <w:name w:val="big"/>
    <w:basedOn w:val="23"/>
    <w:autoRedefine/>
    <w:qFormat/>
    <w:uiPriority w:val="0"/>
  </w:style>
  <w:style w:type="paragraph" w:customStyle="1" w:styleId="66">
    <w:name w:val="Parties"/>
    <w:basedOn w:val="1"/>
    <w:autoRedefine/>
    <w:qFormat/>
    <w:uiPriority w:val="0"/>
    <w:pPr>
      <w:numPr>
        <w:ilvl w:val="0"/>
        <w:numId w:val="3"/>
      </w:numPr>
      <w:spacing w:after="140" w:line="290" w:lineRule="auto"/>
    </w:pPr>
    <w:rPr>
      <w:rFonts w:ascii="Arial" w:hAnsi="Arial"/>
      <w:kern w:val="20"/>
      <w:sz w:val="20"/>
      <w:lang w:eastAsia="en-US"/>
    </w:rPr>
  </w:style>
  <w:style w:type="paragraph" w:customStyle="1" w:styleId="67">
    <w:name w:val="Body"/>
    <w:basedOn w:val="1"/>
    <w:autoRedefine/>
    <w:qFormat/>
    <w:uiPriority w:val="0"/>
    <w:pPr>
      <w:spacing w:after="140" w:line="290" w:lineRule="auto"/>
    </w:pPr>
    <w:rPr>
      <w:rFonts w:ascii="Arial" w:hAnsi="Arial"/>
      <w:kern w:val="20"/>
      <w:sz w:val="20"/>
      <w:lang w:eastAsia="en-US"/>
    </w:rPr>
  </w:style>
  <w:style w:type="paragraph" w:customStyle="1" w:styleId="68">
    <w:name w:val="Level 1"/>
    <w:basedOn w:val="1"/>
    <w:next w:val="69"/>
    <w:autoRedefine/>
    <w:qFormat/>
    <w:uiPriority w:val="0"/>
    <w:pPr>
      <w:keepNext/>
      <w:numPr>
        <w:ilvl w:val="0"/>
        <w:numId w:val="4"/>
      </w:numPr>
      <w:spacing w:before="280" w:after="140" w:line="290" w:lineRule="auto"/>
      <w:outlineLvl w:val="0"/>
    </w:pPr>
    <w:rPr>
      <w:rFonts w:ascii="Arial" w:hAnsi="Arial"/>
      <w:b/>
      <w:bCs/>
      <w:kern w:val="20"/>
      <w:sz w:val="22"/>
      <w:szCs w:val="32"/>
      <w:lang w:eastAsia="en-US"/>
    </w:rPr>
  </w:style>
  <w:style w:type="paragraph" w:customStyle="1" w:styleId="69">
    <w:name w:val="Body 1"/>
    <w:basedOn w:val="1"/>
    <w:autoRedefine/>
    <w:qFormat/>
    <w:uiPriority w:val="0"/>
    <w:pPr>
      <w:spacing w:after="140" w:line="290" w:lineRule="auto"/>
      <w:ind w:left="567"/>
    </w:pPr>
    <w:rPr>
      <w:rFonts w:ascii="Arial" w:hAnsi="Arial"/>
      <w:kern w:val="20"/>
      <w:sz w:val="20"/>
      <w:lang w:eastAsia="en-US"/>
    </w:rPr>
  </w:style>
  <w:style w:type="paragraph" w:customStyle="1" w:styleId="70">
    <w:name w:val="Level 2"/>
    <w:basedOn w:val="1"/>
    <w:autoRedefine/>
    <w:qFormat/>
    <w:uiPriority w:val="0"/>
    <w:pPr>
      <w:numPr>
        <w:ilvl w:val="1"/>
        <w:numId w:val="4"/>
      </w:numPr>
      <w:spacing w:after="140" w:line="290" w:lineRule="auto"/>
    </w:pPr>
    <w:rPr>
      <w:rFonts w:ascii="Arial" w:hAnsi="Arial"/>
      <w:kern w:val="20"/>
      <w:sz w:val="20"/>
      <w:szCs w:val="28"/>
      <w:lang w:eastAsia="en-US"/>
    </w:rPr>
  </w:style>
  <w:style w:type="paragraph" w:customStyle="1" w:styleId="71">
    <w:name w:val="Body 2"/>
    <w:basedOn w:val="1"/>
    <w:autoRedefine/>
    <w:qFormat/>
    <w:uiPriority w:val="0"/>
    <w:pPr>
      <w:spacing w:after="140" w:line="290" w:lineRule="auto"/>
      <w:ind w:left="1247"/>
    </w:pPr>
    <w:rPr>
      <w:rFonts w:ascii="Arial" w:hAnsi="Arial"/>
      <w:kern w:val="20"/>
      <w:sz w:val="20"/>
      <w:lang w:eastAsia="en-US"/>
    </w:rPr>
  </w:style>
  <w:style w:type="paragraph" w:customStyle="1" w:styleId="72">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73">
    <w:name w:val="正文文本 21"/>
    <w:basedOn w:val="1"/>
    <w:autoRedefine/>
    <w:qFormat/>
    <w:uiPriority w:val="0"/>
    <w:pPr>
      <w:adjustRightInd w:val="0"/>
      <w:spacing w:line="360" w:lineRule="auto"/>
      <w:ind w:firstLine="480"/>
    </w:pPr>
    <w:rPr>
      <w:rFonts w:ascii="宋体"/>
      <w:kern w:val="0"/>
      <w:sz w:val="24"/>
      <w:szCs w:val="20"/>
    </w:rPr>
  </w:style>
  <w:style w:type="character" w:customStyle="1" w:styleId="74">
    <w:name w:val="15"/>
    <w:basedOn w:val="23"/>
    <w:autoRedefine/>
    <w:qFormat/>
    <w:uiPriority w:val="0"/>
    <w:rPr>
      <w:rFonts w:hint="default" w:ascii="Times New Roman" w:hAnsi="Times New Roman" w:cs="Times New Roman"/>
    </w:rPr>
  </w:style>
  <w:style w:type="character" w:customStyle="1" w:styleId="75">
    <w:name w:val="10"/>
    <w:basedOn w:val="23"/>
    <w:autoRedefine/>
    <w:qFormat/>
    <w:uiPriority w:val="0"/>
    <w:rPr>
      <w:rFonts w:hint="default" w:ascii="Times New Roman" w:hAnsi="Times New Roman" w:cs="Times New Roman"/>
    </w:rPr>
  </w:style>
  <w:style w:type="character" w:customStyle="1" w:styleId="76">
    <w:name w:val="UserStyle_124"/>
    <w:autoRedefine/>
    <w:qFormat/>
    <w:uiPriority w:val="0"/>
    <w:rPr>
      <w:rFonts w:ascii="Tahoma" w:hAnsi="Tahoma"/>
      <w:sz w:val="24"/>
    </w:rPr>
  </w:style>
  <w:style w:type="paragraph" w:customStyle="1" w:styleId="77">
    <w:name w:val="UserStyle_220"/>
    <w:autoRedefine/>
    <w:qFormat/>
    <w:uiPriority w:val="0"/>
    <w:pPr>
      <w:jc w:val="both"/>
      <w:textAlignment w:val="baseline"/>
    </w:pPr>
    <w:rPr>
      <w:rFonts w:ascii="黑体" w:hAnsi="黑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5873</Words>
  <Characters>33477</Characters>
  <Lines>278</Lines>
  <Paragraphs>78</Paragraphs>
  <TotalTime>4</TotalTime>
  <ScaleCrop>false</ScaleCrop>
  <LinksUpToDate>false</LinksUpToDate>
  <CharactersWithSpaces>39272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2024-03-30T03:02:00Z</dcterms:created>
  <dc:creator>admin</dc:creator>
  <cp:lastModifiedBy>GHOST</cp:lastModifiedBy>
  <cp:lastPrinted>2024-03-19T02:58:00Z</cp:lastPrinted>
  <dcterms:modified xsi:type="dcterms:W3CDTF">2024-04-07T08:25:58Z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51C2FF868985498293A3390AB3BF528D_13</vt:lpwstr>
  </property>
</Properties>
</file>